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188E" w14:textId="77777777" w:rsidR="00A11A4C" w:rsidRPr="00323F8A" w:rsidRDefault="00A11A4C" w:rsidP="00A11A4C">
      <w:pPr>
        <w:pStyle w:val="Heading2"/>
        <w:spacing w:before="120" w:after="120"/>
        <w:ind w:firstLine="567"/>
        <w:rPr>
          <w:rFonts w:ascii="Times New Roman" w:hAnsi="Times New Roman" w:cs="Times New Roman"/>
        </w:rPr>
      </w:pPr>
      <w:r w:rsidRPr="00323F8A">
        <w:rPr>
          <w:rFonts w:ascii="Times New Roman" w:hAnsi="Times New Roman" w:cs="Times New Roman"/>
          <w:color w:val="auto"/>
        </w:rPr>
        <w:t>Thủ tục công nhận câu lạc bộ thể thao cơ sở</w:t>
      </w:r>
      <w:r>
        <w:rPr>
          <w:rFonts w:ascii="Times New Roman" w:hAnsi="Times New Roman" w:cs="Times New Roman"/>
          <w:color w:val="auto"/>
        </w:rPr>
        <w:t xml:space="preserve"> </w:t>
      </w:r>
    </w:p>
    <w:p w14:paraId="4107DB4C" w14:textId="77777777" w:rsidR="00A11A4C" w:rsidRDefault="00A11A4C" w:rsidP="00A11A4C">
      <w:pPr>
        <w:shd w:val="clear" w:color="auto" w:fill="FFFFFF"/>
        <w:spacing w:before="120" w:after="120" w:line="212" w:lineRule="atLeast"/>
        <w:ind w:firstLine="567"/>
        <w:jc w:val="both"/>
        <w:rPr>
          <w:sz w:val="26"/>
          <w:lang w:val="es-AR"/>
        </w:rPr>
      </w:pPr>
      <w:r w:rsidRPr="00CF11AF">
        <w:rPr>
          <w:b/>
          <w:bCs/>
          <w:sz w:val="26"/>
          <w:lang w:val="hr-HR"/>
        </w:rPr>
        <w:t xml:space="preserve">1.1. </w:t>
      </w:r>
      <w:r w:rsidRPr="00CF11AF">
        <w:rPr>
          <w:b/>
          <w:bCs/>
          <w:sz w:val="26"/>
          <w:lang w:val="vi-VN"/>
        </w:rPr>
        <w:t>Tr</w:t>
      </w:r>
      <w:r w:rsidRPr="00CF11AF">
        <w:rPr>
          <w:b/>
          <w:bCs/>
          <w:sz w:val="26"/>
          <w:lang w:val="hr-HR"/>
        </w:rPr>
        <w:t>ì</w:t>
      </w:r>
      <w:r w:rsidRPr="00CF11AF">
        <w:rPr>
          <w:b/>
          <w:bCs/>
          <w:sz w:val="26"/>
          <w:lang w:val="vi-VN"/>
        </w:rPr>
        <w:t>nh</w:t>
      </w:r>
      <w:r w:rsidRPr="00CF11AF">
        <w:rPr>
          <w:b/>
          <w:bCs/>
          <w:sz w:val="26"/>
          <w:lang w:val="hr-HR"/>
        </w:rPr>
        <w:t xml:space="preserve"> </w:t>
      </w:r>
      <w:r w:rsidRPr="00CF11AF">
        <w:rPr>
          <w:b/>
          <w:bCs/>
          <w:sz w:val="26"/>
          <w:lang w:val="vi-VN"/>
        </w:rPr>
        <w:t>tự</w:t>
      </w:r>
      <w:r w:rsidRPr="00CF11AF">
        <w:rPr>
          <w:b/>
          <w:bCs/>
          <w:sz w:val="26"/>
          <w:lang w:val="hr-HR"/>
        </w:rPr>
        <w:t xml:space="preserve">, cách thức, thời gian </w:t>
      </w:r>
      <w:r w:rsidRPr="00CF11AF">
        <w:rPr>
          <w:b/>
          <w:bCs/>
          <w:sz w:val="26"/>
          <w:lang w:val="vi-VN"/>
        </w:rPr>
        <w:t>giải quyết</w:t>
      </w:r>
      <w:r w:rsidRPr="00CF11AF">
        <w:rPr>
          <w:b/>
          <w:sz w:val="26"/>
          <w:lang w:val="hr-HR"/>
        </w:rPr>
        <w:t xml:space="preserve"> thủ tục hành chính</w:t>
      </w:r>
      <w:r w:rsidRPr="00CF11AF">
        <w:rPr>
          <w:sz w:val="26"/>
          <w:lang w:val="es-AR"/>
        </w:rPr>
        <w:t xml:space="preserve"> </w:t>
      </w:r>
    </w:p>
    <w:tbl>
      <w:tblPr>
        <w:tblStyle w:val="TableGrid"/>
        <w:tblW w:w="10207" w:type="dxa"/>
        <w:tblInd w:w="-34" w:type="dxa"/>
        <w:tblLook w:val="04A0" w:firstRow="1" w:lastRow="0" w:firstColumn="1" w:lastColumn="0" w:noHBand="0" w:noVBand="1"/>
      </w:tblPr>
      <w:tblGrid>
        <w:gridCol w:w="943"/>
        <w:gridCol w:w="2322"/>
        <w:gridCol w:w="3914"/>
        <w:gridCol w:w="2190"/>
        <w:gridCol w:w="838"/>
      </w:tblGrid>
      <w:tr w:rsidR="00A11A4C" w:rsidRPr="00CF11AF" w14:paraId="3CE797C1" w14:textId="77777777" w:rsidTr="00786CCA">
        <w:trPr>
          <w:trHeight w:val="405"/>
          <w:tblHeader/>
        </w:trPr>
        <w:tc>
          <w:tcPr>
            <w:tcW w:w="943" w:type="dxa"/>
            <w:tcBorders>
              <w:top w:val="single" w:sz="4" w:space="0" w:color="auto"/>
              <w:left w:val="single" w:sz="4" w:space="0" w:color="auto"/>
              <w:bottom w:val="single" w:sz="4" w:space="0" w:color="auto"/>
              <w:right w:val="single" w:sz="4" w:space="0" w:color="auto"/>
            </w:tcBorders>
            <w:vAlign w:val="center"/>
            <w:hideMark/>
          </w:tcPr>
          <w:p w14:paraId="6574D909" w14:textId="77777777" w:rsidR="00A11A4C" w:rsidRPr="00CF11AF" w:rsidRDefault="00A11A4C" w:rsidP="00786CCA">
            <w:pPr>
              <w:jc w:val="center"/>
              <w:rPr>
                <w:b/>
                <w:sz w:val="26"/>
              </w:rPr>
            </w:pPr>
            <w:r w:rsidRPr="00CF11AF">
              <w:rPr>
                <w:b/>
                <w:sz w:val="26"/>
              </w:rPr>
              <w:t>TT</w:t>
            </w:r>
          </w:p>
        </w:tc>
        <w:tc>
          <w:tcPr>
            <w:tcW w:w="2322" w:type="dxa"/>
            <w:tcBorders>
              <w:top w:val="single" w:sz="4" w:space="0" w:color="auto"/>
              <w:left w:val="single" w:sz="4" w:space="0" w:color="auto"/>
              <w:bottom w:val="single" w:sz="4" w:space="0" w:color="auto"/>
              <w:right w:val="single" w:sz="4" w:space="0" w:color="auto"/>
            </w:tcBorders>
            <w:vAlign w:val="center"/>
            <w:hideMark/>
          </w:tcPr>
          <w:p w14:paraId="4EB713B9" w14:textId="77777777" w:rsidR="00A11A4C" w:rsidRPr="00CF11AF" w:rsidRDefault="00A11A4C" w:rsidP="00786CCA">
            <w:pPr>
              <w:jc w:val="center"/>
              <w:rPr>
                <w:b/>
                <w:sz w:val="26"/>
              </w:rPr>
            </w:pPr>
            <w:r w:rsidRPr="00CF11AF">
              <w:rPr>
                <w:b/>
                <w:sz w:val="26"/>
              </w:rPr>
              <w:t>Trình tự thực hiện</w:t>
            </w:r>
          </w:p>
        </w:tc>
        <w:tc>
          <w:tcPr>
            <w:tcW w:w="3914" w:type="dxa"/>
            <w:tcBorders>
              <w:top w:val="single" w:sz="4" w:space="0" w:color="auto"/>
              <w:left w:val="single" w:sz="4" w:space="0" w:color="auto"/>
              <w:bottom w:val="single" w:sz="4" w:space="0" w:color="auto"/>
              <w:right w:val="single" w:sz="4" w:space="0" w:color="auto"/>
            </w:tcBorders>
            <w:vAlign w:val="center"/>
            <w:hideMark/>
          </w:tcPr>
          <w:p w14:paraId="607C77CC" w14:textId="77777777" w:rsidR="00A11A4C" w:rsidRPr="00CF11AF" w:rsidRDefault="00A11A4C" w:rsidP="00786CCA">
            <w:pPr>
              <w:jc w:val="center"/>
              <w:rPr>
                <w:b/>
                <w:sz w:val="26"/>
              </w:rPr>
            </w:pPr>
            <w:r w:rsidRPr="00CF11AF">
              <w:rPr>
                <w:b/>
                <w:sz w:val="26"/>
              </w:rPr>
              <w:t>Cách thức thực hiện</w:t>
            </w:r>
          </w:p>
        </w:tc>
        <w:tc>
          <w:tcPr>
            <w:tcW w:w="2190" w:type="dxa"/>
            <w:tcBorders>
              <w:top w:val="single" w:sz="4" w:space="0" w:color="auto"/>
              <w:left w:val="single" w:sz="4" w:space="0" w:color="auto"/>
              <w:bottom w:val="single" w:sz="4" w:space="0" w:color="auto"/>
              <w:right w:val="single" w:sz="4" w:space="0" w:color="auto"/>
            </w:tcBorders>
            <w:vAlign w:val="center"/>
            <w:hideMark/>
          </w:tcPr>
          <w:p w14:paraId="220CB3EA" w14:textId="77777777" w:rsidR="00A11A4C" w:rsidRPr="00CF11AF" w:rsidRDefault="00A11A4C" w:rsidP="00786CCA">
            <w:pPr>
              <w:jc w:val="center"/>
              <w:rPr>
                <w:b/>
                <w:sz w:val="26"/>
              </w:rPr>
            </w:pPr>
            <w:r w:rsidRPr="00CF11AF">
              <w:rPr>
                <w:b/>
                <w:sz w:val="26"/>
              </w:rPr>
              <w:t>Thời gian giải quyết</w:t>
            </w:r>
          </w:p>
        </w:tc>
        <w:tc>
          <w:tcPr>
            <w:tcW w:w="838" w:type="dxa"/>
            <w:tcBorders>
              <w:top w:val="single" w:sz="4" w:space="0" w:color="auto"/>
              <w:left w:val="single" w:sz="4" w:space="0" w:color="auto"/>
              <w:bottom w:val="single" w:sz="4" w:space="0" w:color="auto"/>
              <w:right w:val="single" w:sz="4" w:space="0" w:color="auto"/>
            </w:tcBorders>
            <w:vAlign w:val="center"/>
            <w:hideMark/>
          </w:tcPr>
          <w:p w14:paraId="5C5ED393" w14:textId="77777777" w:rsidR="00A11A4C" w:rsidRPr="00CF11AF" w:rsidRDefault="00A11A4C" w:rsidP="00786CCA">
            <w:pPr>
              <w:jc w:val="center"/>
              <w:rPr>
                <w:b/>
                <w:sz w:val="26"/>
              </w:rPr>
            </w:pPr>
            <w:r w:rsidRPr="00CF11AF">
              <w:rPr>
                <w:b/>
                <w:sz w:val="26"/>
              </w:rPr>
              <w:t>Ghi chú</w:t>
            </w:r>
          </w:p>
        </w:tc>
      </w:tr>
      <w:tr w:rsidR="00A11A4C" w:rsidRPr="00CF11AF" w14:paraId="0AA64F94" w14:textId="77777777" w:rsidTr="00786CCA">
        <w:trPr>
          <w:trHeight w:val="2237"/>
        </w:trPr>
        <w:tc>
          <w:tcPr>
            <w:tcW w:w="943" w:type="dxa"/>
            <w:vMerge w:val="restart"/>
            <w:tcBorders>
              <w:top w:val="single" w:sz="4" w:space="0" w:color="auto"/>
              <w:left w:val="single" w:sz="4" w:space="0" w:color="auto"/>
              <w:right w:val="single" w:sz="4" w:space="0" w:color="auto"/>
            </w:tcBorders>
            <w:vAlign w:val="center"/>
            <w:hideMark/>
          </w:tcPr>
          <w:p w14:paraId="1BB5896D" w14:textId="77777777" w:rsidR="00A11A4C" w:rsidRPr="00CF11AF" w:rsidRDefault="00A11A4C" w:rsidP="00786CCA">
            <w:pPr>
              <w:spacing w:after="120" w:line="234" w:lineRule="atLeast"/>
              <w:jc w:val="center"/>
              <w:rPr>
                <w:b/>
                <w:sz w:val="26"/>
              </w:rPr>
            </w:pPr>
            <w:r w:rsidRPr="00CF11AF">
              <w:rPr>
                <w:b/>
                <w:sz w:val="26"/>
              </w:rPr>
              <w:t>Bước 1</w:t>
            </w:r>
          </w:p>
        </w:tc>
        <w:tc>
          <w:tcPr>
            <w:tcW w:w="2322" w:type="dxa"/>
            <w:vMerge w:val="restart"/>
            <w:tcBorders>
              <w:top w:val="single" w:sz="4" w:space="0" w:color="auto"/>
              <w:left w:val="single" w:sz="4" w:space="0" w:color="auto"/>
              <w:right w:val="single" w:sz="4" w:space="0" w:color="auto"/>
            </w:tcBorders>
            <w:vAlign w:val="center"/>
            <w:hideMark/>
          </w:tcPr>
          <w:p w14:paraId="1E65EAEC" w14:textId="77777777" w:rsidR="00A11A4C" w:rsidRPr="00CF11AF" w:rsidRDefault="00A11A4C" w:rsidP="00786CCA">
            <w:pPr>
              <w:shd w:val="clear" w:color="auto" w:fill="FFFFFF"/>
              <w:spacing w:after="120" w:line="234" w:lineRule="atLeast"/>
              <w:jc w:val="both"/>
              <w:rPr>
                <w:sz w:val="26"/>
              </w:rPr>
            </w:pPr>
            <w:r w:rsidRPr="00CF11AF">
              <w:rPr>
                <w:b/>
                <w:sz w:val="26"/>
              </w:rPr>
              <w:t xml:space="preserve">Nộp hồ sơ thủ tục hành chính: </w:t>
            </w:r>
            <w:r w:rsidRPr="00CF11AF">
              <w:rPr>
                <w:i/>
                <w:sz w:val="26"/>
              </w:rPr>
              <w:t xml:space="preserve">Tổ chức, cá nhân chuẩn bị hồ sơ đầy đủ theo quy định và </w:t>
            </w:r>
            <w:r w:rsidRPr="00CF11AF">
              <w:rPr>
                <w:i/>
                <w:sz w:val="26"/>
                <w:lang w:val="vi-VN"/>
              </w:rPr>
              <w:t xml:space="preserve">nộp hồ sơ </w:t>
            </w:r>
            <w:r w:rsidRPr="00CF11AF">
              <w:rPr>
                <w:i/>
                <w:sz w:val="26"/>
              </w:rPr>
              <w:t>qua các cách thức sau:</w:t>
            </w:r>
          </w:p>
        </w:tc>
        <w:tc>
          <w:tcPr>
            <w:tcW w:w="3914" w:type="dxa"/>
            <w:tcBorders>
              <w:top w:val="single" w:sz="4" w:space="0" w:color="auto"/>
              <w:left w:val="single" w:sz="4" w:space="0" w:color="auto"/>
              <w:bottom w:val="single" w:sz="4" w:space="0" w:color="auto"/>
              <w:right w:val="single" w:sz="4" w:space="0" w:color="auto"/>
            </w:tcBorders>
            <w:vAlign w:val="center"/>
            <w:hideMark/>
          </w:tcPr>
          <w:p w14:paraId="46F22EC9" w14:textId="77777777" w:rsidR="00A11A4C" w:rsidRPr="00CF11AF" w:rsidRDefault="00A11A4C" w:rsidP="00786CCA">
            <w:pPr>
              <w:shd w:val="clear" w:color="auto" w:fill="FFFFFF"/>
              <w:jc w:val="both"/>
              <w:rPr>
                <w:i/>
                <w:sz w:val="26"/>
                <w:lang w:val="vi-VN"/>
              </w:rPr>
            </w:pPr>
            <w:r w:rsidRPr="00CF11AF">
              <w:rPr>
                <w:sz w:val="26"/>
              </w:rPr>
              <w:t>1. Nộp trực tiếp qua Bộ phận Tiếp nhận và Trả kết quả thuộc Ủy ban nhân dân cấp xã.</w:t>
            </w:r>
          </w:p>
          <w:p w14:paraId="53F9A0B2" w14:textId="77777777" w:rsidR="00A11A4C" w:rsidRPr="00CF11AF" w:rsidRDefault="00A11A4C" w:rsidP="00786CCA">
            <w:pPr>
              <w:shd w:val="clear" w:color="auto" w:fill="FFFFFF"/>
              <w:jc w:val="both"/>
              <w:rPr>
                <w:sz w:val="26"/>
              </w:rPr>
            </w:pPr>
            <w:r w:rsidRPr="00CF11AF">
              <w:rPr>
                <w:sz w:val="26"/>
                <w:lang w:val="vi-VN"/>
              </w:rPr>
              <w:t xml:space="preserve">2. Hoặc thông qua dịch vụ bưu chính công ích. </w:t>
            </w:r>
          </w:p>
        </w:tc>
        <w:tc>
          <w:tcPr>
            <w:tcW w:w="2190" w:type="dxa"/>
            <w:tcBorders>
              <w:top w:val="single" w:sz="4" w:space="0" w:color="auto"/>
              <w:left w:val="single" w:sz="4" w:space="0" w:color="auto"/>
              <w:bottom w:val="single" w:sz="4" w:space="0" w:color="auto"/>
              <w:right w:val="single" w:sz="4" w:space="0" w:color="auto"/>
            </w:tcBorders>
            <w:vAlign w:val="center"/>
            <w:hideMark/>
          </w:tcPr>
          <w:p w14:paraId="2A96B80A" w14:textId="77777777" w:rsidR="00A11A4C" w:rsidRPr="00CF11AF" w:rsidRDefault="00A11A4C" w:rsidP="00786CCA">
            <w:pPr>
              <w:spacing w:after="120" w:line="234" w:lineRule="atLeast"/>
              <w:jc w:val="center"/>
              <w:rPr>
                <w:b/>
                <w:sz w:val="26"/>
                <w:lang w:val="vi-VN"/>
              </w:rPr>
            </w:pPr>
            <w:r w:rsidRPr="00CF11AF">
              <w:rPr>
                <w:sz w:val="26"/>
                <w:lang w:val="vi-VN"/>
              </w:rPr>
              <w:t>Sáng: từ 07 giờ đến 11 giờ 30 phút; chiều: từ 13 giờ 30 đến 17 giờ của các ngày làm việc.</w:t>
            </w:r>
          </w:p>
        </w:tc>
        <w:tc>
          <w:tcPr>
            <w:tcW w:w="838" w:type="dxa"/>
            <w:tcBorders>
              <w:top w:val="single" w:sz="4" w:space="0" w:color="auto"/>
              <w:left w:val="single" w:sz="4" w:space="0" w:color="auto"/>
              <w:bottom w:val="single" w:sz="4" w:space="0" w:color="auto"/>
              <w:right w:val="single" w:sz="4" w:space="0" w:color="auto"/>
            </w:tcBorders>
            <w:vAlign w:val="center"/>
          </w:tcPr>
          <w:p w14:paraId="731F1645" w14:textId="77777777" w:rsidR="00A11A4C" w:rsidRPr="00CF11AF" w:rsidRDefault="00A11A4C" w:rsidP="00786CCA">
            <w:pPr>
              <w:jc w:val="center"/>
              <w:rPr>
                <w:i/>
                <w:sz w:val="26"/>
              </w:rPr>
            </w:pPr>
          </w:p>
        </w:tc>
      </w:tr>
      <w:tr w:rsidR="00A11A4C" w:rsidRPr="00CF11AF" w14:paraId="626FA326" w14:textId="77777777" w:rsidTr="00786CCA">
        <w:trPr>
          <w:cantSplit/>
          <w:trHeight w:val="1520"/>
        </w:trPr>
        <w:tc>
          <w:tcPr>
            <w:tcW w:w="943" w:type="dxa"/>
            <w:vMerge/>
            <w:tcBorders>
              <w:left w:val="single" w:sz="4" w:space="0" w:color="auto"/>
              <w:bottom w:val="single" w:sz="4" w:space="0" w:color="auto"/>
              <w:right w:val="single" w:sz="4" w:space="0" w:color="auto"/>
            </w:tcBorders>
            <w:vAlign w:val="center"/>
          </w:tcPr>
          <w:p w14:paraId="294793A5" w14:textId="77777777" w:rsidR="00A11A4C" w:rsidRPr="00CF11AF" w:rsidRDefault="00A11A4C" w:rsidP="00786CCA">
            <w:pPr>
              <w:spacing w:after="120" w:line="234" w:lineRule="atLeast"/>
              <w:jc w:val="center"/>
              <w:rPr>
                <w:b/>
                <w:sz w:val="26"/>
              </w:rPr>
            </w:pPr>
          </w:p>
        </w:tc>
        <w:tc>
          <w:tcPr>
            <w:tcW w:w="2322" w:type="dxa"/>
            <w:vMerge/>
            <w:tcBorders>
              <w:left w:val="single" w:sz="4" w:space="0" w:color="auto"/>
              <w:bottom w:val="single" w:sz="4" w:space="0" w:color="auto"/>
              <w:right w:val="single" w:sz="4" w:space="0" w:color="auto"/>
            </w:tcBorders>
            <w:vAlign w:val="center"/>
          </w:tcPr>
          <w:p w14:paraId="39F7E13B" w14:textId="77777777" w:rsidR="00A11A4C" w:rsidRPr="00CF11AF" w:rsidRDefault="00A11A4C" w:rsidP="00786CCA">
            <w:pPr>
              <w:shd w:val="clear" w:color="auto" w:fill="FFFFFF"/>
              <w:spacing w:after="120" w:line="234" w:lineRule="atLeast"/>
              <w:jc w:val="both"/>
              <w:rPr>
                <w:b/>
                <w:sz w:val="26"/>
              </w:rPr>
            </w:pPr>
          </w:p>
        </w:tc>
        <w:tc>
          <w:tcPr>
            <w:tcW w:w="3914" w:type="dxa"/>
            <w:tcBorders>
              <w:top w:val="single" w:sz="4" w:space="0" w:color="auto"/>
              <w:left w:val="single" w:sz="4" w:space="0" w:color="auto"/>
              <w:bottom w:val="single" w:sz="4" w:space="0" w:color="auto"/>
              <w:right w:val="single" w:sz="4" w:space="0" w:color="auto"/>
            </w:tcBorders>
            <w:vAlign w:val="center"/>
          </w:tcPr>
          <w:p w14:paraId="7588686D" w14:textId="77777777" w:rsidR="00A11A4C" w:rsidRPr="00AD05D8" w:rsidRDefault="00A11A4C" w:rsidP="00786CCA">
            <w:pPr>
              <w:shd w:val="clear" w:color="auto" w:fill="FFFFFF"/>
              <w:jc w:val="both"/>
              <w:rPr>
                <w:color w:val="FF0000"/>
                <w:sz w:val="26"/>
                <w:szCs w:val="26"/>
              </w:rPr>
            </w:pPr>
            <w:r w:rsidRPr="00B43E5F">
              <w:rPr>
                <w:color w:val="FF0000"/>
                <w:sz w:val="26"/>
                <w:lang w:val="vi-VN"/>
              </w:rPr>
              <w:t xml:space="preserve">3. </w:t>
            </w:r>
            <w:r w:rsidRPr="00B43E5F">
              <w:rPr>
                <w:color w:val="FF0000"/>
                <w:sz w:val="26"/>
                <w:lang w:val="nl-NL"/>
              </w:rPr>
              <w:t xml:space="preserve">Hoặc nộp trực tuyến tại website cổng Dịch vụ công của tỉnh Đồng Tháp: </w:t>
            </w:r>
            <w:hyperlink r:id="rId4" w:history="1">
              <w:r w:rsidRPr="00B43E5F">
                <w:rPr>
                  <w:rStyle w:val="Hyperlink"/>
                  <w:i/>
                  <w:color w:val="FF0000"/>
                  <w:sz w:val="26"/>
                  <w:lang w:val="nl-NL"/>
                </w:rPr>
                <w:t>http://dichvucong.dongthap.gov.vn</w:t>
              </w:r>
            </w:hyperlink>
            <w:r w:rsidRPr="00B43E5F">
              <w:rPr>
                <w:color w:val="FF0000"/>
                <w:sz w:val="26"/>
                <w:lang w:val="vi-VN"/>
              </w:rPr>
              <w:t>.</w:t>
            </w:r>
          </w:p>
        </w:tc>
        <w:tc>
          <w:tcPr>
            <w:tcW w:w="2190" w:type="dxa"/>
            <w:tcBorders>
              <w:top w:val="single" w:sz="4" w:space="0" w:color="auto"/>
              <w:left w:val="single" w:sz="4" w:space="0" w:color="auto"/>
              <w:bottom w:val="single" w:sz="4" w:space="0" w:color="auto"/>
              <w:right w:val="single" w:sz="4" w:space="0" w:color="auto"/>
            </w:tcBorders>
            <w:vAlign w:val="center"/>
          </w:tcPr>
          <w:p w14:paraId="0D1B0F31" w14:textId="77777777" w:rsidR="00A11A4C" w:rsidRPr="00CF11AF" w:rsidRDefault="00A11A4C" w:rsidP="00786CCA">
            <w:pPr>
              <w:spacing w:after="120" w:line="234" w:lineRule="atLeast"/>
              <w:jc w:val="center"/>
              <w:rPr>
                <w:sz w:val="26"/>
                <w:lang w:val="vi-VN"/>
              </w:rPr>
            </w:pPr>
            <w:r w:rsidRPr="00B43E5F">
              <w:rPr>
                <w:color w:val="FF0000"/>
                <w:sz w:val="26"/>
                <w:lang w:val="vi-VN"/>
              </w:rPr>
              <w:t xml:space="preserve">Không quy định </w:t>
            </w:r>
            <w:r w:rsidRPr="00B43E5F">
              <w:rPr>
                <w:i/>
                <w:color w:val="FF0000"/>
                <w:sz w:val="26"/>
                <w:lang w:val="vi-VN"/>
              </w:rPr>
              <w:t>(tùy khách hàng)</w:t>
            </w:r>
          </w:p>
        </w:tc>
        <w:tc>
          <w:tcPr>
            <w:tcW w:w="838" w:type="dxa"/>
            <w:tcBorders>
              <w:top w:val="single" w:sz="4" w:space="0" w:color="auto"/>
              <w:left w:val="single" w:sz="4" w:space="0" w:color="auto"/>
              <w:bottom w:val="single" w:sz="4" w:space="0" w:color="auto"/>
              <w:right w:val="single" w:sz="4" w:space="0" w:color="auto"/>
            </w:tcBorders>
            <w:vAlign w:val="center"/>
          </w:tcPr>
          <w:p w14:paraId="62228C5C" w14:textId="77777777" w:rsidR="00A11A4C" w:rsidRPr="00CF11AF" w:rsidRDefault="00A11A4C" w:rsidP="00786CCA">
            <w:pPr>
              <w:jc w:val="center"/>
              <w:rPr>
                <w:i/>
                <w:sz w:val="26"/>
              </w:rPr>
            </w:pPr>
          </w:p>
        </w:tc>
      </w:tr>
      <w:tr w:rsidR="00A11A4C" w:rsidRPr="00CF11AF" w14:paraId="5F83D81C" w14:textId="77777777" w:rsidTr="00786CCA">
        <w:trPr>
          <w:cantSplit/>
          <w:trHeight w:val="9150"/>
        </w:trPr>
        <w:tc>
          <w:tcPr>
            <w:tcW w:w="943" w:type="dxa"/>
            <w:tcBorders>
              <w:top w:val="single" w:sz="4" w:space="0" w:color="auto"/>
              <w:left w:val="single" w:sz="4" w:space="0" w:color="auto"/>
              <w:bottom w:val="single" w:sz="4" w:space="0" w:color="auto"/>
              <w:right w:val="single" w:sz="4" w:space="0" w:color="auto"/>
            </w:tcBorders>
            <w:vAlign w:val="center"/>
            <w:hideMark/>
          </w:tcPr>
          <w:p w14:paraId="6FD2E110" w14:textId="77777777" w:rsidR="00A11A4C" w:rsidRPr="00CF11AF" w:rsidRDefault="00A11A4C" w:rsidP="00786CCA">
            <w:pPr>
              <w:spacing w:after="120" w:line="234" w:lineRule="atLeast"/>
              <w:jc w:val="center"/>
              <w:rPr>
                <w:b/>
                <w:sz w:val="26"/>
              </w:rPr>
            </w:pPr>
            <w:r w:rsidRPr="00CF11AF">
              <w:rPr>
                <w:b/>
                <w:sz w:val="26"/>
              </w:rPr>
              <w:lastRenderedPageBreak/>
              <w:t>Bước 2</w:t>
            </w:r>
          </w:p>
        </w:tc>
        <w:tc>
          <w:tcPr>
            <w:tcW w:w="2322" w:type="dxa"/>
            <w:tcBorders>
              <w:top w:val="single" w:sz="4" w:space="0" w:color="auto"/>
              <w:left w:val="single" w:sz="4" w:space="0" w:color="auto"/>
              <w:bottom w:val="single" w:sz="4" w:space="0" w:color="auto"/>
              <w:right w:val="single" w:sz="4" w:space="0" w:color="auto"/>
            </w:tcBorders>
            <w:vAlign w:val="center"/>
            <w:hideMark/>
          </w:tcPr>
          <w:p w14:paraId="0811111C" w14:textId="77777777" w:rsidR="00A11A4C" w:rsidRPr="00CF11AF" w:rsidRDefault="00A11A4C" w:rsidP="00786CCA">
            <w:pPr>
              <w:spacing w:before="120" w:after="120"/>
              <w:jc w:val="both"/>
              <w:rPr>
                <w:sz w:val="26"/>
              </w:rPr>
            </w:pPr>
            <w:r w:rsidRPr="00CF11AF">
              <w:rPr>
                <w:b/>
                <w:sz w:val="26"/>
              </w:rPr>
              <w:t>Tiếp nhận và chuyển hồ sơ thủ tục hành chính</w:t>
            </w:r>
          </w:p>
        </w:tc>
        <w:tc>
          <w:tcPr>
            <w:tcW w:w="3914" w:type="dxa"/>
            <w:tcBorders>
              <w:top w:val="single" w:sz="4" w:space="0" w:color="auto"/>
              <w:left w:val="single" w:sz="4" w:space="0" w:color="auto"/>
              <w:bottom w:val="single" w:sz="4" w:space="0" w:color="auto"/>
              <w:right w:val="single" w:sz="4" w:space="0" w:color="auto"/>
            </w:tcBorders>
            <w:hideMark/>
          </w:tcPr>
          <w:p w14:paraId="11CA2109" w14:textId="77777777" w:rsidR="00A11A4C" w:rsidRPr="00CF11AF" w:rsidRDefault="00A11A4C" w:rsidP="00786CCA">
            <w:pPr>
              <w:shd w:val="clear" w:color="auto" w:fill="FFFFFF"/>
              <w:spacing w:after="120" w:line="234" w:lineRule="atLeast"/>
              <w:jc w:val="both"/>
              <w:rPr>
                <w:sz w:val="26"/>
              </w:rPr>
            </w:pPr>
            <w:r w:rsidRPr="00CF11AF">
              <w:rPr>
                <w:sz w:val="26"/>
              </w:rPr>
              <w:t xml:space="preserve">1. Đối với hồ sơ được nộp </w:t>
            </w:r>
            <w:r w:rsidRPr="00CF11AF">
              <w:rPr>
                <w:sz w:val="26"/>
                <w:lang w:val="vi-VN"/>
              </w:rPr>
              <w:t xml:space="preserve">trực tiếp qua </w:t>
            </w:r>
            <w:r w:rsidRPr="00CF11AF">
              <w:rPr>
                <w:sz w:val="26"/>
              </w:rPr>
              <w:t xml:space="preserve">Bộ phận </w:t>
            </w:r>
            <w:r w:rsidRPr="00CF11AF">
              <w:rPr>
                <w:sz w:val="26"/>
                <w:lang w:val="vi-VN"/>
              </w:rPr>
              <w:t xml:space="preserve">tiếp nhận và trả kết quả </w:t>
            </w:r>
            <w:r w:rsidRPr="00CF11AF">
              <w:rPr>
                <w:sz w:val="26"/>
              </w:rPr>
              <w:t xml:space="preserve">hoặc thông </w:t>
            </w:r>
            <w:r w:rsidRPr="00CF11AF">
              <w:rPr>
                <w:sz w:val="26"/>
                <w:lang w:val="vi-VN"/>
              </w:rPr>
              <w:t xml:space="preserve">qua dịch vụ bưu chính </w:t>
            </w:r>
            <w:r w:rsidRPr="00CF11AF">
              <w:rPr>
                <w:sz w:val="26"/>
              </w:rPr>
              <w:t xml:space="preserve">công ích cán bộ, công chức, viên chức tiếp nhận hồ sơ tại Bộ phận </w:t>
            </w:r>
            <w:r w:rsidRPr="00CF11AF">
              <w:rPr>
                <w:sz w:val="26"/>
                <w:lang w:val="vi-VN"/>
              </w:rPr>
              <w:t>tiếp nhận và trả kết quả</w:t>
            </w:r>
            <w:r w:rsidRPr="00CF11AF">
              <w:rPr>
                <w:sz w:val="26"/>
              </w:rPr>
              <w:t xml:space="preserve"> xem xét, kiểm tra tính chính xác, đầy đủ của hồ sơ; quét (scan) và lưu trữ hồ sơ điện tử, cập nhật vào cơ sở dữ liệu của phần mềm một cửa điện tử của tỉnh.</w:t>
            </w:r>
          </w:p>
          <w:p w14:paraId="12622326" w14:textId="77777777" w:rsidR="00A11A4C" w:rsidRPr="00CF11AF" w:rsidRDefault="00A11A4C" w:rsidP="00786CCA">
            <w:pPr>
              <w:shd w:val="clear" w:color="auto" w:fill="FFFFFF"/>
              <w:spacing w:after="120" w:line="234" w:lineRule="atLeast"/>
              <w:jc w:val="both"/>
              <w:rPr>
                <w:sz w:val="26"/>
              </w:rPr>
            </w:pPr>
            <w:r w:rsidRPr="00CF11AF">
              <w:rPr>
                <w:sz w:val="26"/>
              </w:rPr>
              <w:t xml:space="preserve">a) Trường hợp hồ sơ chưa đầy đủ, chưa chính xác theo quy định, cán bộ, công chức, viên chức tiếp nhận hồ sơ phải hướng dẫn đại diện tổ chức bổ sung, hoàn thiện hồ sơ theo quy định và nêu rõ lý do theo mẫu Phiếu yêu cầu bổ sung, hoàn thiện hồ sơ; </w:t>
            </w:r>
          </w:p>
          <w:p w14:paraId="59EB2A37" w14:textId="77777777" w:rsidR="00A11A4C" w:rsidRPr="00CF11AF" w:rsidRDefault="00A11A4C" w:rsidP="00786CCA">
            <w:pPr>
              <w:shd w:val="clear" w:color="auto" w:fill="FFFFFF"/>
              <w:spacing w:after="120" w:line="234" w:lineRule="atLeast"/>
              <w:jc w:val="both"/>
              <w:rPr>
                <w:sz w:val="26"/>
              </w:rPr>
            </w:pPr>
            <w:r w:rsidRPr="00CF11AF">
              <w:rPr>
                <w:sz w:val="26"/>
              </w:rPr>
              <w:t>b) Trường hợp từ chối nhận hồ sơ, cán bộ, công chức, viên chức tiếp nhận hồ sơ phải nêu rõ lý do theo mẫu Phiếu từ chối giải quyết hồ sơ thủ tục hành chính;</w:t>
            </w:r>
          </w:p>
          <w:p w14:paraId="2DBF6FC6" w14:textId="77777777" w:rsidR="00A11A4C" w:rsidRPr="00CF11AF" w:rsidRDefault="00A11A4C" w:rsidP="00786CCA">
            <w:pPr>
              <w:spacing w:before="120" w:after="120"/>
              <w:jc w:val="both"/>
              <w:rPr>
                <w:sz w:val="26"/>
              </w:rPr>
            </w:pPr>
            <w:r w:rsidRPr="00CF11AF">
              <w:rPr>
                <w:sz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190" w:type="dxa"/>
            <w:tcBorders>
              <w:top w:val="single" w:sz="4" w:space="0" w:color="auto"/>
              <w:left w:val="single" w:sz="4" w:space="0" w:color="auto"/>
              <w:bottom w:val="single" w:sz="4" w:space="0" w:color="auto"/>
              <w:right w:val="single" w:sz="4" w:space="0" w:color="auto"/>
            </w:tcBorders>
            <w:vAlign w:val="center"/>
            <w:hideMark/>
          </w:tcPr>
          <w:p w14:paraId="242FD912" w14:textId="77777777" w:rsidR="00A11A4C" w:rsidRPr="00CF11AF" w:rsidRDefault="00A11A4C" w:rsidP="00786CCA">
            <w:pPr>
              <w:spacing w:after="120" w:line="234" w:lineRule="atLeast"/>
              <w:jc w:val="both"/>
              <w:rPr>
                <w:b/>
                <w:sz w:val="26"/>
              </w:rPr>
            </w:pPr>
            <w:r w:rsidRPr="00CF11AF">
              <w:rPr>
                <w:sz w:val="26"/>
              </w:rPr>
              <w:t xml:space="preserve">Chuyển ngay hồ sơ tiếp nhận trực tiếp trong ngày làm việc </w:t>
            </w:r>
            <w:r w:rsidRPr="00CF11AF">
              <w:rPr>
                <w:i/>
                <w:sz w:val="26"/>
              </w:rPr>
              <w:t>(không để quá 3 giờ làm việc)</w:t>
            </w:r>
            <w:r w:rsidRPr="00CF11AF">
              <w:rPr>
                <w:sz w:val="26"/>
              </w:rPr>
              <w:t xml:space="preserve"> hoặc chuyển vào đầu giờ ngày làm việc tiếp theo đối với trường hợp tiếp nhận sau 15 giờ hàng ngày.</w:t>
            </w:r>
          </w:p>
        </w:tc>
        <w:tc>
          <w:tcPr>
            <w:tcW w:w="838" w:type="dxa"/>
            <w:tcBorders>
              <w:top w:val="single" w:sz="4" w:space="0" w:color="auto"/>
              <w:left w:val="single" w:sz="4" w:space="0" w:color="auto"/>
              <w:bottom w:val="single" w:sz="4" w:space="0" w:color="auto"/>
              <w:right w:val="single" w:sz="4" w:space="0" w:color="auto"/>
            </w:tcBorders>
            <w:vAlign w:val="center"/>
          </w:tcPr>
          <w:p w14:paraId="5AA74EB8" w14:textId="77777777" w:rsidR="00A11A4C" w:rsidRPr="00CF11AF" w:rsidRDefault="00A11A4C" w:rsidP="00786CCA">
            <w:pPr>
              <w:jc w:val="center"/>
              <w:rPr>
                <w:i/>
                <w:sz w:val="26"/>
                <w:lang w:val="vi-VN"/>
              </w:rPr>
            </w:pPr>
          </w:p>
        </w:tc>
      </w:tr>
      <w:tr w:rsidR="00A11A4C" w:rsidRPr="00CF11AF" w14:paraId="07B56112" w14:textId="77777777" w:rsidTr="00786CCA">
        <w:tc>
          <w:tcPr>
            <w:tcW w:w="943" w:type="dxa"/>
            <w:vMerge w:val="restart"/>
            <w:tcBorders>
              <w:top w:val="single" w:sz="4" w:space="0" w:color="auto"/>
              <w:left w:val="single" w:sz="4" w:space="0" w:color="auto"/>
              <w:bottom w:val="single" w:sz="4" w:space="0" w:color="auto"/>
              <w:right w:val="single" w:sz="4" w:space="0" w:color="auto"/>
            </w:tcBorders>
            <w:vAlign w:val="center"/>
            <w:hideMark/>
          </w:tcPr>
          <w:p w14:paraId="6006A042" w14:textId="77777777" w:rsidR="00A11A4C" w:rsidRPr="00CF11AF" w:rsidRDefault="00A11A4C" w:rsidP="00786CCA">
            <w:pPr>
              <w:spacing w:after="120" w:line="234" w:lineRule="atLeast"/>
              <w:jc w:val="center"/>
              <w:rPr>
                <w:b/>
                <w:sz w:val="26"/>
              </w:rPr>
            </w:pPr>
            <w:r w:rsidRPr="00CF11AF">
              <w:rPr>
                <w:b/>
                <w:sz w:val="26"/>
              </w:rPr>
              <w:t>Bước 3</w:t>
            </w:r>
          </w:p>
        </w:tc>
        <w:tc>
          <w:tcPr>
            <w:tcW w:w="2322" w:type="dxa"/>
            <w:vMerge w:val="restart"/>
            <w:tcBorders>
              <w:top w:val="single" w:sz="4" w:space="0" w:color="auto"/>
              <w:left w:val="single" w:sz="4" w:space="0" w:color="auto"/>
              <w:bottom w:val="single" w:sz="4" w:space="0" w:color="auto"/>
              <w:right w:val="single" w:sz="4" w:space="0" w:color="auto"/>
            </w:tcBorders>
            <w:vAlign w:val="center"/>
            <w:hideMark/>
          </w:tcPr>
          <w:p w14:paraId="793EE801" w14:textId="77777777" w:rsidR="00A11A4C" w:rsidRPr="00CF11AF" w:rsidRDefault="00A11A4C" w:rsidP="00786CCA">
            <w:pPr>
              <w:spacing w:after="120" w:line="234" w:lineRule="atLeast"/>
              <w:jc w:val="both"/>
              <w:rPr>
                <w:b/>
                <w:sz w:val="26"/>
              </w:rPr>
            </w:pPr>
            <w:r w:rsidRPr="00CF11AF">
              <w:rPr>
                <w:b/>
                <w:bCs/>
                <w:sz w:val="26"/>
              </w:rPr>
              <w:t>Giải quyết thủ tục hành chính</w:t>
            </w:r>
          </w:p>
        </w:tc>
        <w:tc>
          <w:tcPr>
            <w:tcW w:w="3914" w:type="dxa"/>
            <w:tcBorders>
              <w:top w:val="single" w:sz="4" w:space="0" w:color="auto"/>
              <w:left w:val="single" w:sz="4" w:space="0" w:color="auto"/>
              <w:bottom w:val="single" w:sz="4" w:space="0" w:color="auto"/>
              <w:right w:val="single" w:sz="4" w:space="0" w:color="auto"/>
            </w:tcBorders>
            <w:hideMark/>
          </w:tcPr>
          <w:p w14:paraId="7D575B02" w14:textId="77777777" w:rsidR="00A11A4C" w:rsidRPr="00CF11AF" w:rsidRDefault="00A11A4C" w:rsidP="00786CCA">
            <w:pPr>
              <w:spacing w:before="120" w:after="120"/>
              <w:jc w:val="both"/>
              <w:rPr>
                <w:sz w:val="26"/>
              </w:rPr>
            </w:pPr>
            <w:r w:rsidRPr="00CF11AF">
              <w:rPr>
                <w:sz w:val="26"/>
              </w:rPr>
              <w:t xml:space="preserve">Sau khi nhận hồ sơ thủ tục hành chính từ Bộ phận </w:t>
            </w:r>
            <w:r w:rsidRPr="00CF11AF">
              <w:rPr>
                <w:sz w:val="26"/>
                <w:lang w:val="vi-VN"/>
              </w:rPr>
              <w:t xml:space="preserve">tiếp nhận và trả kết quả </w:t>
            </w:r>
            <w:r w:rsidRPr="00CF11AF">
              <w:rPr>
                <w:sz w:val="26"/>
              </w:rPr>
              <w:t>công chức, viên chức xử lý xem xét, thẩm định hồ sơ, trình phê duyệt kết quả giải quyết thủ tục hành chính:</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B4B4441" w14:textId="77777777" w:rsidR="00A11A4C" w:rsidRPr="00CF11AF" w:rsidRDefault="00A11A4C" w:rsidP="00786CCA">
            <w:pPr>
              <w:spacing w:after="120" w:line="234" w:lineRule="atLeast"/>
              <w:jc w:val="center"/>
              <w:rPr>
                <w:sz w:val="26"/>
              </w:rPr>
            </w:pPr>
            <w:r w:rsidRPr="00CF11AF">
              <w:rPr>
                <w:b/>
                <w:sz w:val="26"/>
              </w:rPr>
              <w:t>07 ngày làm việc</w:t>
            </w:r>
            <w:r w:rsidRPr="00CF11AF">
              <w:rPr>
                <w:sz w:val="26"/>
              </w:rPr>
              <w:t xml:space="preserve">, </w:t>
            </w:r>
          </w:p>
          <w:p w14:paraId="31863413" w14:textId="77777777" w:rsidR="00A11A4C" w:rsidRPr="00CF11AF" w:rsidRDefault="00A11A4C" w:rsidP="00786CCA">
            <w:pPr>
              <w:spacing w:after="120" w:line="234" w:lineRule="atLeast"/>
              <w:jc w:val="center"/>
              <w:rPr>
                <w:b/>
                <w:sz w:val="26"/>
              </w:rPr>
            </w:pPr>
            <w:r w:rsidRPr="00CF11AF">
              <w:rPr>
                <w:sz w:val="26"/>
              </w:rPr>
              <w:t>trong đó:</w:t>
            </w:r>
          </w:p>
        </w:tc>
        <w:tc>
          <w:tcPr>
            <w:tcW w:w="838" w:type="dxa"/>
            <w:tcBorders>
              <w:top w:val="single" w:sz="4" w:space="0" w:color="auto"/>
              <w:left w:val="single" w:sz="4" w:space="0" w:color="auto"/>
              <w:bottom w:val="single" w:sz="4" w:space="0" w:color="auto"/>
              <w:right w:val="single" w:sz="4" w:space="0" w:color="auto"/>
            </w:tcBorders>
            <w:vAlign w:val="center"/>
          </w:tcPr>
          <w:p w14:paraId="04889B2B" w14:textId="77777777" w:rsidR="00A11A4C" w:rsidRPr="00CF11AF" w:rsidRDefault="00A11A4C" w:rsidP="00786CCA">
            <w:pPr>
              <w:spacing w:after="120" w:line="234" w:lineRule="atLeast"/>
              <w:jc w:val="center"/>
              <w:rPr>
                <w:b/>
                <w:sz w:val="26"/>
              </w:rPr>
            </w:pPr>
          </w:p>
        </w:tc>
      </w:tr>
      <w:tr w:rsidR="00A11A4C" w:rsidRPr="00CF11AF" w14:paraId="79460774" w14:textId="77777777" w:rsidTr="00786CCA">
        <w:trPr>
          <w:trHeight w:val="335"/>
        </w:trPr>
        <w:tc>
          <w:tcPr>
            <w:tcW w:w="943" w:type="dxa"/>
            <w:vMerge/>
            <w:tcBorders>
              <w:top w:val="single" w:sz="4" w:space="0" w:color="auto"/>
              <w:left w:val="single" w:sz="4" w:space="0" w:color="auto"/>
              <w:bottom w:val="single" w:sz="4" w:space="0" w:color="auto"/>
              <w:right w:val="single" w:sz="4" w:space="0" w:color="auto"/>
            </w:tcBorders>
            <w:vAlign w:val="center"/>
            <w:hideMark/>
          </w:tcPr>
          <w:p w14:paraId="5459959A" w14:textId="77777777" w:rsidR="00A11A4C" w:rsidRPr="00CF11AF" w:rsidRDefault="00A11A4C" w:rsidP="00786CCA">
            <w:pPr>
              <w:rPr>
                <w:b/>
                <w:sz w:val="26"/>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14:paraId="0BCD1947" w14:textId="77777777" w:rsidR="00A11A4C" w:rsidRPr="00CF11AF" w:rsidRDefault="00A11A4C" w:rsidP="00786CCA">
            <w:pPr>
              <w:rPr>
                <w:b/>
                <w:sz w:val="26"/>
              </w:rPr>
            </w:pPr>
          </w:p>
        </w:tc>
        <w:tc>
          <w:tcPr>
            <w:tcW w:w="3914" w:type="dxa"/>
            <w:tcBorders>
              <w:top w:val="single" w:sz="4" w:space="0" w:color="auto"/>
              <w:left w:val="single" w:sz="4" w:space="0" w:color="auto"/>
              <w:bottom w:val="single" w:sz="4" w:space="0" w:color="auto"/>
              <w:right w:val="single" w:sz="4" w:space="0" w:color="auto"/>
            </w:tcBorders>
            <w:hideMark/>
          </w:tcPr>
          <w:p w14:paraId="564F7496" w14:textId="77777777" w:rsidR="00A11A4C" w:rsidRPr="00CF11AF" w:rsidRDefault="00A11A4C" w:rsidP="00786CCA">
            <w:pPr>
              <w:shd w:val="clear" w:color="auto" w:fill="FFFFFF"/>
              <w:spacing w:after="120" w:line="234" w:lineRule="atLeast"/>
              <w:jc w:val="both"/>
              <w:rPr>
                <w:bCs/>
                <w:i/>
                <w:sz w:val="26"/>
              </w:rPr>
            </w:pPr>
            <w:r w:rsidRPr="00CF11AF">
              <w:rPr>
                <w:bCs/>
                <w:i/>
                <w:sz w:val="26"/>
              </w:rPr>
              <w:t>1. Tiếp nhận hồ sơ (Bộ phận TN&amp;TKQ)</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1387662" w14:textId="77777777" w:rsidR="00A11A4C" w:rsidRPr="00CF11AF" w:rsidRDefault="00A11A4C" w:rsidP="00786CCA">
            <w:pPr>
              <w:spacing w:after="120" w:line="234" w:lineRule="atLeast"/>
              <w:jc w:val="center"/>
              <w:rPr>
                <w:b/>
                <w:sz w:val="26"/>
              </w:rPr>
            </w:pPr>
            <w:r w:rsidRPr="00CF11AF">
              <w:rPr>
                <w:bCs/>
                <w:i/>
                <w:sz w:val="26"/>
              </w:rPr>
              <w:t>01 ngày</w:t>
            </w:r>
          </w:p>
        </w:tc>
        <w:tc>
          <w:tcPr>
            <w:tcW w:w="838" w:type="dxa"/>
            <w:tcBorders>
              <w:top w:val="single" w:sz="4" w:space="0" w:color="auto"/>
              <w:left w:val="single" w:sz="4" w:space="0" w:color="auto"/>
              <w:bottom w:val="single" w:sz="4" w:space="0" w:color="auto"/>
              <w:right w:val="single" w:sz="4" w:space="0" w:color="auto"/>
            </w:tcBorders>
          </w:tcPr>
          <w:p w14:paraId="2E2269EA" w14:textId="77777777" w:rsidR="00A11A4C" w:rsidRPr="00CF11AF" w:rsidRDefault="00A11A4C" w:rsidP="00786CCA">
            <w:pPr>
              <w:spacing w:after="120" w:line="234" w:lineRule="atLeast"/>
              <w:jc w:val="both"/>
              <w:rPr>
                <w:b/>
                <w:sz w:val="26"/>
              </w:rPr>
            </w:pPr>
          </w:p>
        </w:tc>
      </w:tr>
      <w:tr w:rsidR="00A11A4C" w:rsidRPr="00CF11AF" w14:paraId="4C7581E0" w14:textId="77777777" w:rsidTr="00786CCA">
        <w:tc>
          <w:tcPr>
            <w:tcW w:w="943" w:type="dxa"/>
            <w:vMerge/>
            <w:tcBorders>
              <w:top w:val="single" w:sz="4" w:space="0" w:color="auto"/>
              <w:left w:val="single" w:sz="4" w:space="0" w:color="auto"/>
              <w:bottom w:val="single" w:sz="4" w:space="0" w:color="auto"/>
              <w:right w:val="single" w:sz="4" w:space="0" w:color="auto"/>
            </w:tcBorders>
            <w:vAlign w:val="center"/>
            <w:hideMark/>
          </w:tcPr>
          <w:p w14:paraId="0E98D7FE" w14:textId="77777777" w:rsidR="00A11A4C" w:rsidRPr="00CF11AF" w:rsidRDefault="00A11A4C" w:rsidP="00786CCA">
            <w:pPr>
              <w:rPr>
                <w:b/>
                <w:sz w:val="26"/>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14:paraId="18A2DFA7" w14:textId="77777777" w:rsidR="00A11A4C" w:rsidRPr="00CF11AF" w:rsidRDefault="00A11A4C" w:rsidP="00786CCA">
            <w:pPr>
              <w:rPr>
                <w:b/>
                <w:sz w:val="26"/>
              </w:rPr>
            </w:pPr>
          </w:p>
        </w:tc>
        <w:tc>
          <w:tcPr>
            <w:tcW w:w="3914" w:type="dxa"/>
            <w:tcBorders>
              <w:top w:val="single" w:sz="4" w:space="0" w:color="auto"/>
              <w:left w:val="single" w:sz="4" w:space="0" w:color="auto"/>
              <w:bottom w:val="single" w:sz="4" w:space="0" w:color="auto"/>
              <w:right w:val="single" w:sz="4" w:space="0" w:color="auto"/>
            </w:tcBorders>
            <w:hideMark/>
          </w:tcPr>
          <w:p w14:paraId="3B6ABBDF" w14:textId="77777777" w:rsidR="00A11A4C" w:rsidRPr="00CF11AF" w:rsidRDefault="00A11A4C" w:rsidP="00786CCA">
            <w:pPr>
              <w:shd w:val="clear" w:color="auto" w:fill="FFFFFF"/>
              <w:spacing w:after="120" w:line="234" w:lineRule="atLeast"/>
              <w:jc w:val="both"/>
              <w:rPr>
                <w:b/>
                <w:sz w:val="26"/>
              </w:rPr>
            </w:pPr>
            <w:r w:rsidRPr="00CF11AF">
              <w:rPr>
                <w:bCs/>
                <w:i/>
                <w:sz w:val="26"/>
              </w:rPr>
              <w:t>2. Giải quyết hồ sơ (cơ quan/bộ phận chuyên môn), t</w:t>
            </w:r>
            <w:r w:rsidRPr="00CF11AF">
              <w:rPr>
                <w:i/>
                <w:sz w:val="26"/>
              </w:rPr>
              <w:t>rong đó:</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8B62851" w14:textId="77777777" w:rsidR="00A11A4C" w:rsidRPr="00CF11AF" w:rsidRDefault="00A11A4C" w:rsidP="00786CCA">
            <w:pPr>
              <w:spacing w:after="120" w:line="234" w:lineRule="atLeast"/>
              <w:jc w:val="center"/>
              <w:rPr>
                <w:b/>
                <w:sz w:val="26"/>
              </w:rPr>
            </w:pPr>
            <w:r w:rsidRPr="00CF11AF">
              <w:rPr>
                <w:bCs/>
                <w:i/>
                <w:sz w:val="26"/>
              </w:rPr>
              <w:t>06 ngày</w:t>
            </w:r>
          </w:p>
        </w:tc>
        <w:tc>
          <w:tcPr>
            <w:tcW w:w="838" w:type="dxa"/>
            <w:tcBorders>
              <w:top w:val="single" w:sz="4" w:space="0" w:color="auto"/>
              <w:left w:val="single" w:sz="4" w:space="0" w:color="auto"/>
              <w:bottom w:val="single" w:sz="4" w:space="0" w:color="auto"/>
              <w:right w:val="single" w:sz="4" w:space="0" w:color="auto"/>
            </w:tcBorders>
          </w:tcPr>
          <w:p w14:paraId="4F3557C8" w14:textId="77777777" w:rsidR="00A11A4C" w:rsidRPr="00CF11AF" w:rsidRDefault="00A11A4C" w:rsidP="00786CCA">
            <w:pPr>
              <w:spacing w:after="120" w:line="234" w:lineRule="atLeast"/>
              <w:jc w:val="both"/>
              <w:rPr>
                <w:b/>
                <w:sz w:val="26"/>
              </w:rPr>
            </w:pPr>
          </w:p>
        </w:tc>
      </w:tr>
      <w:tr w:rsidR="00A11A4C" w:rsidRPr="00CF11AF" w14:paraId="4C8BC782" w14:textId="77777777" w:rsidTr="00786CCA">
        <w:trPr>
          <w:trHeight w:val="1701"/>
        </w:trPr>
        <w:tc>
          <w:tcPr>
            <w:tcW w:w="943" w:type="dxa"/>
            <w:vMerge/>
            <w:tcBorders>
              <w:top w:val="single" w:sz="4" w:space="0" w:color="auto"/>
              <w:left w:val="single" w:sz="4" w:space="0" w:color="auto"/>
              <w:bottom w:val="single" w:sz="4" w:space="0" w:color="auto"/>
              <w:right w:val="single" w:sz="4" w:space="0" w:color="auto"/>
            </w:tcBorders>
            <w:vAlign w:val="center"/>
            <w:hideMark/>
          </w:tcPr>
          <w:p w14:paraId="53044FA2" w14:textId="77777777" w:rsidR="00A11A4C" w:rsidRPr="00CF11AF" w:rsidRDefault="00A11A4C" w:rsidP="00786CCA">
            <w:pPr>
              <w:rPr>
                <w:b/>
                <w:sz w:val="26"/>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14:paraId="676FCAD9" w14:textId="77777777" w:rsidR="00A11A4C" w:rsidRPr="00CF11AF" w:rsidRDefault="00A11A4C" w:rsidP="00786CCA">
            <w:pPr>
              <w:rPr>
                <w:b/>
                <w:sz w:val="26"/>
              </w:rPr>
            </w:pPr>
          </w:p>
        </w:tc>
        <w:tc>
          <w:tcPr>
            <w:tcW w:w="3914" w:type="dxa"/>
            <w:tcBorders>
              <w:top w:val="single" w:sz="4" w:space="0" w:color="auto"/>
              <w:left w:val="single" w:sz="4" w:space="0" w:color="auto"/>
              <w:bottom w:val="single" w:sz="4" w:space="0" w:color="auto"/>
              <w:right w:val="single" w:sz="4" w:space="0" w:color="auto"/>
            </w:tcBorders>
            <w:hideMark/>
          </w:tcPr>
          <w:p w14:paraId="46C5CE3C" w14:textId="77777777" w:rsidR="00A11A4C" w:rsidRPr="00CF11AF" w:rsidRDefault="00A11A4C" w:rsidP="00786CCA">
            <w:pPr>
              <w:shd w:val="clear" w:color="auto" w:fill="FFFFFF"/>
              <w:spacing w:after="120" w:line="234" w:lineRule="atLeast"/>
              <w:jc w:val="both"/>
              <w:rPr>
                <w:bCs/>
                <w:i/>
                <w:sz w:val="26"/>
              </w:rPr>
            </w:pPr>
            <w:r w:rsidRPr="00CF11AF">
              <w:rPr>
                <w:bCs/>
                <w:i/>
                <w:sz w:val="26"/>
              </w:rPr>
              <w:t>+ Chuyên viên:</w:t>
            </w:r>
          </w:p>
          <w:p w14:paraId="2D85A0C0" w14:textId="77777777" w:rsidR="00A11A4C" w:rsidRPr="00CF11AF" w:rsidRDefault="00A11A4C" w:rsidP="00786CCA">
            <w:pPr>
              <w:shd w:val="clear" w:color="auto" w:fill="FFFFFF"/>
              <w:spacing w:after="120" w:line="234" w:lineRule="atLeast"/>
              <w:jc w:val="both"/>
              <w:rPr>
                <w:bCs/>
                <w:i/>
                <w:sz w:val="26"/>
              </w:rPr>
            </w:pPr>
            <w:r w:rsidRPr="00CF11AF">
              <w:rPr>
                <w:bCs/>
                <w:i/>
                <w:sz w:val="26"/>
              </w:rPr>
              <w:t>+ Lãnh đạo phòng/bộ phận:</w:t>
            </w:r>
          </w:p>
          <w:p w14:paraId="7A74AE21" w14:textId="77777777" w:rsidR="00A11A4C" w:rsidRPr="00CF11AF" w:rsidRDefault="00A11A4C" w:rsidP="00786CCA">
            <w:pPr>
              <w:shd w:val="clear" w:color="auto" w:fill="FFFFFF"/>
              <w:spacing w:after="120" w:line="234" w:lineRule="atLeast"/>
              <w:jc w:val="both"/>
              <w:rPr>
                <w:bCs/>
                <w:i/>
                <w:sz w:val="26"/>
              </w:rPr>
            </w:pPr>
            <w:r w:rsidRPr="00CF11AF">
              <w:rPr>
                <w:bCs/>
                <w:i/>
                <w:sz w:val="26"/>
              </w:rPr>
              <w:t>+ Lãnh đạo đơn vị:</w:t>
            </w:r>
          </w:p>
          <w:p w14:paraId="694913A8" w14:textId="77777777" w:rsidR="00A11A4C" w:rsidRPr="00CF11AF" w:rsidRDefault="00A11A4C" w:rsidP="00786CCA">
            <w:pPr>
              <w:shd w:val="clear" w:color="auto" w:fill="FFFFFF"/>
              <w:spacing w:after="120" w:line="234" w:lineRule="atLeast"/>
              <w:jc w:val="both"/>
              <w:rPr>
                <w:b/>
                <w:sz w:val="26"/>
              </w:rPr>
            </w:pPr>
            <w:r w:rsidRPr="00CF11AF">
              <w:rPr>
                <w:bCs/>
                <w:i/>
                <w:sz w:val="26"/>
              </w:rPr>
              <w:t>+ Văn thư đơn vị:</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38414FC" w14:textId="77777777" w:rsidR="00A11A4C" w:rsidRPr="00CF11AF" w:rsidRDefault="00A11A4C" w:rsidP="00786CCA">
            <w:pPr>
              <w:spacing w:after="120" w:line="234" w:lineRule="atLeast"/>
              <w:jc w:val="center"/>
              <w:rPr>
                <w:bCs/>
                <w:i/>
                <w:sz w:val="26"/>
              </w:rPr>
            </w:pPr>
            <w:r w:rsidRPr="00CF11AF">
              <w:rPr>
                <w:bCs/>
                <w:i/>
                <w:sz w:val="26"/>
              </w:rPr>
              <w:t xml:space="preserve">03 ngày </w:t>
            </w:r>
          </w:p>
          <w:p w14:paraId="6D25D22C" w14:textId="77777777" w:rsidR="00A11A4C" w:rsidRPr="00CF11AF" w:rsidRDefault="00A11A4C" w:rsidP="00786CCA">
            <w:pPr>
              <w:spacing w:after="120" w:line="234" w:lineRule="atLeast"/>
              <w:jc w:val="center"/>
              <w:rPr>
                <w:bCs/>
                <w:i/>
                <w:sz w:val="26"/>
              </w:rPr>
            </w:pPr>
            <w:r w:rsidRPr="00CF11AF">
              <w:rPr>
                <w:bCs/>
                <w:i/>
                <w:sz w:val="26"/>
              </w:rPr>
              <w:t>01 ngày</w:t>
            </w:r>
          </w:p>
          <w:p w14:paraId="5EFCDEE3" w14:textId="77777777" w:rsidR="00A11A4C" w:rsidRPr="00CF11AF" w:rsidRDefault="00A11A4C" w:rsidP="00786CCA">
            <w:pPr>
              <w:spacing w:after="120" w:line="234" w:lineRule="atLeast"/>
              <w:jc w:val="center"/>
              <w:rPr>
                <w:bCs/>
                <w:i/>
                <w:sz w:val="26"/>
              </w:rPr>
            </w:pPr>
            <w:r w:rsidRPr="00CF11AF">
              <w:rPr>
                <w:bCs/>
                <w:i/>
                <w:sz w:val="26"/>
              </w:rPr>
              <w:t xml:space="preserve">01 ngày </w:t>
            </w:r>
          </w:p>
          <w:p w14:paraId="25FFA2E0" w14:textId="77777777" w:rsidR="00A11A4C" w:rsidRPr="00CF11AF" w:rsidRDefault="00A11A4C" w:rsidP="00786CCA">
            <w:pPr>
              <w:spacing w:after="120" w:line="234" w:lineRule="atLeast"/>
              <w:jc w:val="center"/>
              <w:rPr>
                <w:b/>
                <w:sz w:val="26"/>
              </w:rPr>
            </w:pPr>
            <w:r w:rsidRPr="00CF11AF">
              <w:rPr>
                <w:bCs/>
                <w:i/>
                <w:sz w:val="26"/>
              </w:rPr>
              <w:t>01 ngày</w:t>
            </w:r>
          </w:p>
        </w:tc>
        <w:tc>
          <w:tcPr>
            <w:tcW w:w="838" w:type="dxa"/>
            <w:tcBorders>
              <w:top w:val="single" w:sz="4" w:space="0" w:color="auto"/>
              <w:left w:val="single" w:sz="4" w:space="0" w:color="auto"/>
              <w:bottom w:val="single" w:sz="4" w:space="0" w:color="auto"/>
              <w:right w:val="single" w:sz="4" w:space="0" w:color="auto"/>
            </w:tcBorders>
          </w:tcPr>
          <w:p w14:paraId="5B18413E" w14:textId="77777777" w:rsidR="00A11A4C" w:rsidRPr="00CF11AF" w:rsidRDefault="00A11A4C" w:rsidP="00786CCA">
            <w:pPr>
              <w:rPr>
                <w:sz w:val="26"/>
              </w:rPr>
            </w:pPr>
          </w:p>
        </w:tc>
      </w:tr>
      <w:tr w:rsidR="00A11A4C" w:rsidRPr="00CF11AF" w14:paraId="729468CE" w14:textId="77777777" w:rsidTr="00786CCA">
        <w:tc>
          <w:tcPr>
            <w:tcW w:w="943" w:type="dxa"/>
            <w:tcBorders>
              <w:top w:val="single" w:sz="4" w:space="0" w:color="auto"/>
              <w:left w:val="single" w:sz="4" w:space="0" w:color="auto"/>
              <w:bottom w:val="single" w:sz="4" w:space="0" w:color="auto"/>
              <w:right w:val="single" w:sz="4" w:space="0" w:color="auto"/>
            </w:tcBorders>
            <w:vAlign w:val="center"/>
            <w:hideMark/>
          </w:tcPr>
          <w:p w14:paraId="297193DB" w14:textId="77777777" w:rsidR="00A11A4C" w:rsidRPr="00CF11AF" w:rsidRDefault="00A11A4C" w:rsidP="00786CCA">
            <w:pPr>
              <w:spacing w:after="120" w:line="234" w:lineRule="atLeast"/>
              <w:jc w:val="center"/>
              <w:rPr>
                <w:b/>
                <w:sz w:val="26"/>
              </w:rPr>
            </w:pPr>
            <w:r w:rsidRPr="00CF11AF">
              <w:rPr>
                <w:b/>
                <w:sz w:val="26"/>
              </w:rPr>
              <w:t>Bước 4</w:t>
            </w:r>
          </w:p>
        </w:tc>
        <w:tc>
          <w:tcPr>
            <w:tcW w:w="2322" w:type="dxa"/>
            <w:tcBorders>
              <w:top w:val="single" w:sz="4" w:space="0" w:color="auto"/>
              <w:left w:val="single" w:sz="4" w:space="0" w:color="auto"/>
              <w:bottom w:val="single" w:sz="4" w:space="0" w:color="auto"/>
              <w:right w:val="single" w:sz="4" w:space="0" w:color="auto"/>
            </w:tcBorders>
            <w:hideMark/>
          </w:tcPr>
          <w:p w14:paraId="0541F2EF" w14:textId="77777777" w:rsidR="00A11A4C" w:rsidRPr="00CF11AF" w:rsidRDefault="00A11A4C" w:rsidP="00786CCA">
            <w:pPr>
              <w:spacing w:after="120" w:line="234" w:lineRule="atLeast"/>
              <w:jc w:val="both"/>
              <w:rPr>
                <w:i/>
                <w:sz w:val="26"/>
              </w:rPr>
            </w:pPr>
            <w:r w:rsidRPr="00CF11AF">
              <w:rPr>
                <w:b/>
                <w:sz w:val="26"/>
                <w:lang w:val="nl-NL"/>
              </w:rPr>
              <w:t>Trả kết quả giải quyết thủ tục hành chính</w:t>
            </w:r>
            <w:r w:rsidRPr="00CF11AF">
              <w:rPr>
                <w:i/>
                <w:sz w:val="26"/>
                <w:lang w:val="nl-NL"/>
              </w:rPr>
              <w:t xml:space="preserve"> </w:t>
            </w:r>
          </w:p>
          <w:p w14:paraId="4E115B0B" w14:textId="77777777" w:rsidR="00A11A4C" w:rsidRPr="00CF11AF" w:rsidRDefault="00A11A4C" w:rsidP="00786CCA">
            <w:pPr>
              <w:spacing w:after="120" w:line="234" w:lineRule="atLeast"/>
              <w:jc w:val="both"/>
              <w:rPr>
                <w:b/>
                <w:sz w:val="26"/>
              </w:rPr>
            </w:pPr>
            <w:r w:rsidRPr="00CF11AF">
              <w:rPr>
                <w:i/>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3914" w:type="dxa"/>
            <w:tcBorders>
              <w:top w:val="single" w:sz="4" w:space="0" w:color="auto"/>
              <w:left w:val="single" w:sz="4" w:space="0" w:color="auto"/>
              <w:bottom w:val="single" w:sz="4" w:space="0" w:color="auto"/>
              <w:right w:val="single" w:sz="4" w:space="0" w:color="auto"/>
            </w:tcBorders>
            <w:hideMark/>
          </w:tcPr>
          <w:p w14:paraId="0ADE92E3" w14:textId="77777777" w:rsidR="00A11A4C" w:rsidRPr="00CF11AF" w:rsidRDefault="00A11A4C" w:rsidP="00786CCA">
            <w:pPr>
              <w:spacing w:before="120" w:after="120" w:line="340" w:lineRule="exact"/>
              <w:jc w:val="both"/>
              <w:rPr>
                <w:iCs/>
                <w:sz w:val="26"/>
                <w:lang w:val="nl-NL"/>
              </w:rPr>
            </w:pPr>
            <w:r w:rsidRPr="00CF11AF">
              <w:rPr>
                <w:iCs/>
                <w:sz w:val="26"/>
                <w:lang w:val="nl-NL"/>
              </w:rPr>
              <w:t>Công chức tiếp nhận và trả  kết quả nhập vào sổ theo dõi hồ sơ và phần mềm điện tử thực hiện như sau:</w:t>
            </w:r>
          </w:p>
          <w:p w14:paraId="17B5B26F" w14:textId="77777777" w:rsidR="00A11A4C" w:rsidRPr="00CF11AF" w:rsidRDefault="00A11A4C" w:rsidP="00786CCA">
            <w:pPr>
              <w:spacing w:before="120" w:after="120" w:line="340" w:lineRule="exact"/>
              <w:jc w:val="both"/>
              <w:rPr>
                <w:iCs/>
                <w:sz w:val="26"/>
                <w:lang w:val="nl-NL"/>
              </w:rPr>
            </w:pPr>
            <w:r w:rsidRPr="00CF11AF">
              <w:rPr>
                <w:iCs/>
                <w:sz w:val="26"/>
                <w:lang w:val="nl-NL"/>
              </w:rPr>
              <w:t>- T</w:t>
            </w:r>
            <w:r w:rsidRPr="00CF11AF">
              <w:rPr>
                <w:sz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308B06FF" w14:textId="77777777" w:rsidR="00A11A4C" w:rsidRPr="00CF11AF" w:rsidRDefault="00A11A4C" w:rsidP="00786CCA">
            <w:pPr>
              <w:spacing w:before="120" w:after="120"/>
              <w:jc w:val="both"/>
              <w:rPr>
                <w:iCs/>
                <w:sz w:val="26"/>
                <w:lang w:val="nl-NL"/>
              </w:rPr>
            </w:pPr>
            <w:r w:rsidRPr="00CF11AF">
              <w:rPr>
                <w:iCs/>
                <w:sz w:val="26"/>
                <w:lang w:val="nl-NL"/>
              </w:rPr>
              <w:t xml:space="preserve">- </w:t>
            </w:r>
            <w:r w:rsidRPr="00CF11AF">
              <w:rPr>
                <w:sz w:val="26"/>
                <w:lang w:val="nl-NL"/>
              </w:rPr>
              <w:t>Tổ chức, cá nhân nhận kết quả giải quyết thủ tục hành chính theo thời gian, địa điểm ghi trên Giấy tiếp nhận hồ sơ và hẹn trả kết quả (</w:t>
            </w:r>
            <w:r w:rsidRPr="00CF11AF">
              <w:rPr>
                <w:iCs/>
                <w:sz w:val="26"/>
                <w:lang w:val="nl-NL"/>
              </w:rPr>
              <w:t xml:space="preserve">xuất trình giấy hẹn trả kết quả). Công chức trả kết quả kiểm tra phiếu hẹn và yêu cầu người đến nhận kết quả ký nhận vào sổ và trao kết quả. </w:t>
            </w:r>
          </w:p>
          <w:p w14:paraId="609820BA" w14:textId="77777777" w:rsidR="00A11A4C" w:rsidRPr="00CF11AF" w:rsidRDefault="00A11A4C" w:rsidP="00786CCA">
            <w:pPr>
              <w:spacing w:before="120" w:after="120"/>
              <w:jc w:val="both"/>
              <w:rPr>
                <w:iCs/>
                <w:sz w:val="26"/>
                <w:lang w:val="nl-NL"/>
              </w:rPr>
            </w:pPr>
            <w:r w:rsidRPr="00CF11AF">
              <w:rPr>
                <w:iCs/>
                <w:sz w:val="26"/>
                <w:lang w:val="nl-NL"/>
              </w:rPr>
              <w:t>- Trường hợp nhận kết quả</w:t>
            </w:r>
            <w:r w:rsidRPr="00CF11AF">
              <w:rPr>
                <w:sz w:val="26"/>
                <w:lang w:val="nl-NL"/>
              </w:rPr>
              <w:t xml:space="preserve"> thông </w:t>
            </w:r>
            <w:r w:rsidRPr="00CF11AF">
              <w:rPr>
                <w:sz w:val="26"/>
                <w:lang w:val="vi-VN"/>
              </w:rPr>
              <w:t xml:space="preserve">qua dịch vụ bưu chính </w:t>
            </w:r>
            <w:r w:rsidRPr="00CF11AF">
              <w:rPr>
                <w:sz w:val="26"/>
                <w:lang w:val="nl-NL"/>
              </w:rPr>
              <w:t>công ích. (</w:t>
            </w:r>
            <w:r w:rsidRPr="00CF11AF">
              <w:rPr>
                <w:iCs/>
                <w:sz w:val="26"/>
                <w:lang w:val="nl-NL"/>
              </w:rPr>
              <w:t>đăng ký</w:t>
            </w:r>
            <w:r w:rsidRPr="00CF11AF">
              <w:rPr>
                <w:sz w:val="26"/>
                <w:lang w:val="nl-NL"/>
              </w:rPr>
              <w:t xml:space="preserve"> theo hướng dẫn của Bưu điện)  </w:t>
            </w:r>
          </w:p>
          <w:p w14:paraId="472C7356" w14:textId="77777777" w:rsidR="00A11A4C" w:rsidRPr="00CF11AF" w:rsidRDefault="00A11A4C" w:rsidP="00786CCA">
            <w:pPr>
              <w:spacing w:before="120" w:after="120" w:line="340" w:lineRule="exact"/>
              <w:jc w:val="both"/>
              <w:rPr>
                <w:b/>
                <w:i/>
                <w:sz w:val="26"/>
                <w:lang w:val="pt-BR"/>
              </w:rPr>
            </w:pPr>
            <w:r w:rsidRPr="00CF11AF">
              <w:rPr>
                <w:sz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F517613" w14:textId="77777777" w:rsidR="00A11A4C" w:rsidRPr="00CF11AF" w:rsidRDefault="00A11A4C" w:rsidP="00786CCA">
            <w:pPr>
              <w:spacing w:after="120" w:line="234" w:lineRule="atLeast"/>
              <w:jc w:val="center"/>
              <w:rPr>
                <w:bCs/>
                <w:sz w:val="26"/>
                <w:lang w:val="nl-NL"/>
              </w:rPr>
            </w:pPr>
            <w:r w:rsidRPr="00CF11AF">
              <w:rPr>
                <w:bCs/>
                <w:i/>
                <w:sz w:val="26"/>
                <w:lang w:val="nl-NL"/>
              </w:rPr>
              <w:t xml:space="preserve"> </w:t>
            </w:r>
            <w:r w:rsidRPr="00CF11AF">
              <w:rPr>
                <w:bCs/>
                <w:sz w:val="26"/>
                <w:lang w:val="nl-NL"/>
              </w:rPr>
              <w:t>Thời gian trả kết quả: Sáng: từ 07 giờ đến 11 giờ 30 phút; chiều: từ 13 giờ 30 đến 17 giờ của các ngày làm việc.</w:t>
            </w:r>
          </w:p>
        </w:tc>
        <w:tc>
          <w:tcPr>
            <w:tcW w:w="838" w:type="dxa"/>
            <w:tcBorders>
              <w:top w:val="single" w:sz="4" w:space="0" w:color="auto"/>
              <w:left w:val="single" w:sz="4" w:space="0" w:color="auto"/>
              <w:bottom w:val="single" w:sz="4" w:space="0" w:color="auto"/>
              <w:right w:val="single" w:sz="4" w:space="0" w:color="auto"/>
            </w:tcBorders>
          </w:tcPr>
          <w:p w14:paraId="432B637C" w14:textId="77777777" w:rsidR="00A11A4C" w:rsidRPr="00CF11AF" w:rsidRDefault="00A11A4C" w:rsidP="00786CCA">
            <w:pPr>
              <w:spacing w:after="120" w:line="234" w:lineRule="atLeast"/>
              <w:jc w:val="both"/>
              <w:rPr>
                <w:sz w:val="26"/>
                <w:lang w:val="vi-VN"/>
              </w:rPr>
            </w:pPr>
          </w:p>
        </w:tc>
      </w:tr>
    </w:tbl>
    <w:p w14:paraId="4285A218" w14:textId="77777777" w:rsidR="00A11A4C" w:rsidRPr="001B0386" w:rsidRDefault="00A11A4C" w:rsidP="00A11A4C">
      <w:pPr>
        <w:shd w:val="clear" w:color="auto" w:fill="FFFFFF"/>
        <w:spacing w:before="120" w:after="120"/>
        <w:ind w:firstLine="652"/>
        <w:jc w:val="both"/>
        <w:rPr>
          <w:b/>
          <w:spacing w:val="-6"/>
          <w:sz w:val="26"/>
          <w:lang w:val="nl-NL"/>
        </w:rPr>
      </w:pPr>
      <w:r>
        <w:rPr>
          <w:b/>
          <w:bCs/>
          <w:sz w:val="26"/>
          <w:lang w:val="nl-NL"/>
        </w:rPr>
        <w:t>1.2</w:t>
      </w:r>
      <w:r w:rsidRPr="001B0386">
        <w:rPr>
          <w:b/>
          <w:bCs/>
          <w:sz w:val="26"/>
          <w:lang w:val="nl-NL"/>
        </w:rPr>
        <w:t>.</w:t>
      </w:r>
      <w:r w:rsidRPr="001B0386">
        <w:rPr>
          <w:b/>
          <w:sz w:val="26"/>
          <w:lang w:val="vi-VN"/>
        </w:rPr>
        <w:t>Thành phần, số lượng hồ sơ:</w:t>
      </w:r>
    </w:p>
    <w:p w14:paraId="1BA844EB" w14:textId="77777777" w:rsidR="00A11A4C" w:rsidRPr="001B0386" w:rsidRDefault="00A11A4C" w:rsidP="00A11A4C">
      <w:pPr>
        <w:overflowPunct w:val="0"/>
        <w:spacing w:before="120" w:after="120"/>
        <w:ind w:firstLine="567"/>
        <w:jc w:val="both"/>
        <w:rPr>
          <w:rFonts w:cs=".VnTime"/>
          <w:sz w:val="26"/>
          <w:lang w:val="vi-VN"/>
        </w:rPr>
      </w:pPr>
      <w:r w:rsidRPr="001B0386">
        <w:rPr>
          <w:rFonts w:cs=".VnTime"/>
          <w:sz w:val="26"/>
          <w:lang w:val="vi-VN"/>
        </w:rPr>
        <w:t>- Thành phần hồ sơ:</w:t>
      </w:r>
    </w:p>
    <w:p w14:paraId="2168A8D1" w14:textId="77777777" w:rsidR="00A11A4C" w:rsidRPr="001B0386" w:rsidRDefault="00A11A4C" w:rsidP="00A11A4C">
      <w:pPr>
        <w:overflowPunct w:val="0"/>
        <w:spacing w:before="120" w:after="120"/>
        <w:ind w:firstLine="567"/>
        <w:jc w:val="both"/>
        <w:rPr>
          <w:rFonts w:cs=".VnTime"/>
          <w:i/>
          <w:sz w:val="26"/>
          <w:lang w:val="vi-VN"/>
        </w:rPr>
      </w:pPr>
      <w:r w:rsidRPr="001B0386">
        <w:rPr>
          <w:rFonts w:cs=".VnTime"/>
          <w:sz w:val="26"/>
          <w:lang w:val="vi-VN"/>
        </w:rPr>
        <w:t>+ Quyết định thành lập;</w:t>
      </w:r>
    </w:p>
    <w:p w14:paraId="47210B4E" w14:textId="77777777" w:rsidR="00A11A4C" w:rsidRPr="001B0386" w:rsidRDefault="00A11A4C" w:rsidP="00A11A4C">
      <w:pPr>
        <w:overflowPunct w:val="0"/>
        <w:spacing w:before="120" w:after="120"/>
        <w:ind w:firstLine="567"/>
        <w:jc w:val="both"/>
        <w:rPr>
          <w:rFonts w:cs=".VnTime"/>
          <w:i/>
          <w:sz w:val="26"/>
        </w:rPr>
      </w:pPr>
      <w:r w:rsidRPr="001B0386">
        <w:rPr>
          <w:rFonts w:cs=".VnTime"/>
          <w:sz w:val="26"/>
        </w:rPr>
        <w:t>+ Danh sách Ban chủ nhiệm;</w:t>
      </w:r>
    </w:p>
    <w:p w14:paraId="59BB7DB6" w14:textId="77777777" w:rsidR="00A11A4C" w:rsidRPr="001B0386" w:rsidRDefault="00A11A4C" w:rsidP="00A11A4C">
      <w:pPr>
        <w:overflowPunct w:val="0"/>
        <w:spacing w:before="120" w:after="120"/>
        <w:ind w:firstLine="567"/>
        <w:jc w:val="both"/>
        <w:rPr>
          <w:rFonts w:cs=".VnTime"/>
          <w:i/>
          <w:sz w:val="26"/>
        </w:rPr>
      </w:pPr>
      <w:r w:rsidRPr="001B0386">
        <w:rPr>
          <w:rFonts w:cs=".VnTime"/>
          <w:sz w:val="26"/>
        </w:rPr>
        <w:t>+ Danh sách hội viên;</w:t>
      </w:r>
    </w:p>
    <w:p w14:paraId="08D288CF" w14:textId="77777777" w:rsidR="00A11A4C" w:rsidRPr="001B0386" w:rsidRDefault="00A11A4C" w:rsidP="00A11A4C">
      <w:pPr>
        <w:overflowPunct w:val="0"/>
        <w:spacing w:before="120" w:after="120"/>
        <w:ind w:firstLine="567"/>
        <w:jc w:val="both"/>
        <w:rPr>
          <w:rFonts w:cs=".VnTime"/>
          <w:i/>
          <w:sz w:val="26"/>
        </w:rPr>
      </w:pPr>
      <w:r w:rsidRPr="001B0386">
        <w:rPr>
          <w:rFonts w:cs=".VnTime"/>
          <w:sz w:val="26"/>
        </w:rPr>
        <w:t>+ Địa điểm luyện tập;</w:t>
      </w:r>
    </w:p>
    <w:p w14:paraId="0FD730F0" w14:textId="77777777" w:rsidR="00A11A4C" w:rsidRPr="001B0386" w:rsidRDefault="00A11A4C" w:rsidP="00A11A4C">
      <w:pPr>
        <w:overflowPunct w:val="0"/>
        <w:spacing w:before="120" w:after="120"/>
        <w:ind w:firstLine="567"/>
        <w:jc w:val="both"/>
        <w:rPr>
          <w:rFonts w:cs=".VnTime"/>
          <w:i/>
          <w:sz w:val="26"/>
        </w:rPr>
      </w:pPr>
      <w:r w:rsidRPr="001B0386">
        <w:rPr>
          <w:rFonts w:cs=".VnTime"/>
          <w:sz w:val="26"/>
        </w:rPr>
        <w:t>+ Quy chế hoạt động.</w:t>
      </w:r>
    </w:p>
    <w:p w14:paraId="4D7D2275" w14:textId="77777777" w:rsidR="00A11A4C" w:rsidRPr="001B0386" w:rsidRDefault="00A11A4C" w:rsidP="00A11A4C">
      <w:pPr>
        <w:overflowPunct w:val="0"/>
        <w:spacing w:before="120" w:after="120"/>
        <w:ind w:firstLine="567"/>
        <w:jc w:val="both"/>
        <w:rPr>
          <w:rFonts w:ascii="Arial" w:hAnsi="Arial"/>
          <w:b/>
          <w:bCs/>
          <w:sz w:val="20"/>
          <w:szCs w:val="20"/>
        </w:rPr>
      </w:pPr>
      <w:r w:rsidRPr="001B0386">
        <w:rPr>
          <w:b/>
          <w:bCs/>
          <w:sz w:val="26"/>
        </w:rPr>
        <w:t xml:space="preserve">- Số lượng hồ sơ: </w:t>
      </w:r>
      <w:r w:rsidRPr="001B0386">
        <w:rPr>
          <w:bCs/>
          <w:sz w:val="26"/>
        </w:rPr>
        <w:t xml:space="preserve">01 </w:t>
      </w:r>
      <w:r w:rsidRPr="00263090">
        <w:rPr>
          <w:bCs/>
          <w:sz w:val="26"/>
        </w:rPr>
        <w:t>(</w:t>
      </w:r>
      <w:r w:rsidRPr="001B0386">
        <w:rPr>
          <w:bCs/>
          <w:sz w:val="26"/>
        </w:rPr>
        <w:t>bộ</w:t>
      </w:r>
      <w:r w:rsidRPr="00263090">
        <w:rPr>
          <w:bCs/>
          <w:sz w:val="26"/>
        </w:rPr>
        <w:t>).</w:t>
      </w:r>
    </w:p>
    <w:p w14:paraId="549FAFFB" w14:textId="77777777" w:rsidR="00A11A4C" w:rsidRPr="001B0386" w:rsidRDefault="00A11A4C" w:rsidP="00A11A4C">
      <w:pPr>
        <w:shd w:val="clear" w:color="auto" w:fill="FFFFFF"/>
        <w:spacing w:before="120" w:after="120"/>
        <w:ind w:firstLine="652"/>
        <w:jc w:val="both"/>
        <w:rPr>
          <w:b/>
          <w:bCs/>
          <w:sz w:val="26"/>
        </w:rPr>
      </w:pPr>
      <w:r w:rsidRPr="001B0386">
        <w:rPr>
          <w:b/>
          <w:bCs/>
          <w:sz w:val="26"/>
        </w:rPr>
        <w:t xml:space="preserve">1.3. Đối tượng thực hiện thủ tục hành chính: </w:t>
      </w:r>
      <w:r w:rsidRPr="001B0386">
        <w:rPr>
          <w:rFonts w:eastAsia="Arial"/>
          <w:sz w:val="26"/>
          <w:lang w:val="vi-VN"/>
        </w:rPr>
        <w:t>Tổ chức.</w:t>
      </w:r>
    </w:p>
    <w:p w14:paraId="0D2F02FC" w14:textId="77777777" w:rsidR="00A11A4C" w:rsidRPr="001B0386" w:rsidRDefault="00A11A4C" w:rsidP="00A11A4C">
      <w:pPr>
        <w:shd w:val="clear" w:color="auto" w:fill="FFFFFF"/>
        <w:spacing w:before="120" w:after="120"/>
        <w:ind w:firstLine="652"/>
        <w:jc w:val="both"/>
        <w:rPr>
          <w:sz w:val="26"/>
        </w:rPr>
      </w:pPr>
      <w:r w:rsidRPr="001B0386">
        <w:rPr>
          <w:b/>
          <w:bCs/>
          <w:sz w:val="26"/>
        </w:rPr>
        <w:t>1.4. Cơ quan giải quyết thủ tục hành chính:</w:t>
      </w:r>
      <w:r w:rsidRPr="001B0386">
        <w:rPr>
          <w:sz w:val="26"/>
        </w:rPr>
        <w:t> </w:t>
      </w:r>
    </w:p>
    <w:p w14:paraId="5F922602" w14:textId="77777777" w:rsidR="00A11A4C" w:rsidRPr="001B0386" w:rsidRDefault="00A11A4C" w:rsidP="00A11A4C">
      <w:pPr>
        <w:spacing w:before="120" w:after="120"/>
        <w:ind w:firstLine="567"/>
        <w:jc w:val="both"/>
        <w:rPr>
          <w:sz w:val="26"/>
          <w:lang w:val="vi-VN"/>
        </w:rPr>
      </w:pPr>
      <w:r w:rsidRPr="001B0386">
        <w:rPr>
          <w:sz w:val="26"/>
          <w:lang w:val="vi-VN"/>
        </w:rPr>
        <w:t>- Cơ quan có thẩm quyền quyết định: Chủ tịch Uỷ ban nhân dân cấp xã.</w:t>
      </w:r>
    </w:p>
    <w:p w14:paraId="04C8F7DE" w14:textId="77777777" w:rsidR="00A11A4C" w:rsidRPr="001B0386" w:rsidRDefault="00A11A4C" w:rsidP="00A11A4C">
      <w:pPr>
        <w:spacing w:before="120" w:after="120"/>
        <w:ind w:firstLine="567"/>
        <w:jc w:val="both"/>
        <w:rPr>
          <w:iCs/>
          <w:sz w:val="26"/>
          <w:lang w:val="vi-VN"/>
        </w:rPr>
      </w:pPr>
      <w:r w:rsidRPr="001B0386">
        <w:rPr>
          <w:iCs/>
          <w:sz w:val="26"/>
          <w:lang w:val="vi-VN"/>
        </w:rPr>
        <w:t xml:space="preserve">- </w:t>
      </w:r>
      <w:r w:rsidRPr="001B0386">
        <w:rPr>
          <w:sz w:val="26"/>
          <w:lang w:val="vi-VN"/>
        </w:rPr>
        <w:t>Cơ quan trực tiếp thực hiện TTHC: Ủy ban nhân dân cấp xã.</w:t>
      </w:r>
    </w:p>
    <w:p w14:paraId="2CD9AAA9" w14:textId="77777777" w:rsidR="00A11A4C" w:rsidRPr="001B0386" w:rsidRDefault="00A11A4C" w:rsidP="00A11A4C">
      <w:pPr>
        <w:spacing w:before="120" w:after="120"/>
        <w:ind w:firstLine="567"/>
        <w:jc w:val="both"/>
        <w:rPr>
          <w:sz w:val="26"/>
          <w:lang w:val="vi-VN"/>
        </w:rPr>
      </w:pPr>
      <w:r w:rsidRPr="001B0386">
        <w:rPr>
          <w:b/>
          <w:bCs/>
          <w:sz w:val="26"/>
          <w:lang w:val="vi-VN"/>
        </w:rPr>
        <w:t xml:space="preserve">1.5. Kết quả thực hiện thủ tục hành chính: </w:t>
      </w:r>
      <w:r w:rsidRPr="001B0386">
        <w:rPr>
          <w:sz w:val="26"/>
          <w:lang w:val="vi-VN"/>
        </w:rPr>
        <w:t>Quyết định hành chính.</w:t>
      </w:r>
    </w:p>
    <w:p w14:paraId="3574D2E9" w14:textId="77777777" w:rsidR="00A11A4C" w:rsidRPr="001B0386" w:rsidRDefault="00A11A4C" w:rsidP="00A11A4C">
      <w:pPr>
        <w:shd w:val="clear" w:color="auto" w:fill="FFFFFF"/>
        <w:spacing w:after="120" w:line="234" w:lineRule="atLeast"/>
        <w:ind w:firstLine="567"/>
        <w:jc w:val="both"/>
        <w:rPr>
          <w:sz w:val="26"/>
          <w:lang w:val="vi-VN"/>
        </w:rPr>
      </w:pPr>
      <w:r w:rsidRPr="001B0386">
        <w:rPr>
          <w:b/>
          <w:bCs/>
          <w:sz w:val="26"/>
          <w:lang w:val="vi-VN"/>
        </w:rPr>
        <w:t>1.6. Phí, lệ phí:</w:t>
      </w:r>
      <w:r w:rsidRPr="001B0386">
        <w:rPr>
          <w:sz w:val="26"/>
          <w:lang w:val="vi-VN"/>
        </w:rPr>
        <w:t> Không.</w:t>
      </w:r>
    </w:p>
    <w:p w14:paraId="5DCC135A" w14:textId="77777777" w:rsidR="00A11A4C" w:rsidRDefault="00A11A4C" w:rsidP="00A11A4C">
      <w:pPr>
        <w:shd w:val="clear" w:color="auto" w:fill="FFFFFF"/>
        <w:spacing w:after="120" w:line="234" w:lineRule="atLeast"/>
        <w:ind w:firstLine="567"/>
        <w:jc w:val="both"/>
        <w:rPr>
          <w:bCs/>
          <w:sz w:val="26"/>
        </w:rPr>
      </w:pPr>
      <w:r w:rsidRPr="001B0386">
        <w:rPr>
          <w:b/>
          <w:bCs/>
          <w:sz w:val="26"/>
          <w:lang w:val="vi-VN"/>
        </w:rPr>
        <w:t>1.7. Tên mẫu đơn, mẫu tờ khai:</w:t>
      </w:r>
      <w:r w:rsidRPr="001B0386">
        <w:rPr>
          <w:bCs/>
          <w:i/>
          <w:sz w:val="26"/>
          <w:lang w:val="vi-VN"/>
        </w:rPr>
        <w:t xml:space="preserve"> </w:t>
      </w:r>
      <w:r w:rsidRPr="001B0386">
        <w:rPr>
          <w:bCs/>
          <w:sz w:val="26"/>
          <w:lang w:val="vi-VN"/>
        </w:rPr>
        <w:t>Không.</w:t>
      </w:r>
    </w:p>
    <w:p w14:paraId="790F544F" w14:textId="77777777" w:rsidR="00A11A4C" w:rsidRPr="001B0386" w:rsidRDefault="00A11A4C" w:rsidP="00A11A4C">
      <w:pPr>
        <w:shd w:val="clear" w:color="auto" w:fill="FFFFFF"/>
        <w:spacing w:after="120" w:line="234" w:lineRule="atLeast"/>
        <w:ind w:firstLine="567"/>
        <w:jc w:val="both"/>
        <w:rPr>
          <w:bCs/>
          <w:sz w:val="26"/>
        </w:rPr>
      </w:pPr>
      <w:r w:rsidRPr="00263090">
        <w:rPr>
          <w:b/>
          <w:bCs/>
          <w:sz w:val="26"/>
        </w:rPr>
        <w:t>1.8. Thời hạn giải quyết:</w:t>
      </w:r>
      <w:r w:rsidRPr="00263090">
        <w:rPr>
          <w:bCs/>
          <w:sz w:val="26"/>
        </w:rPr>
        <w:t xml:space="preserve"> 15 ngày, kể từ ngày nhận đủ hồ sơ thông báo hợp lệ.</w:t>
      </w:r>
    </w:p>
    <w:p w14:paraId="5C225B20" w14:textId="77777777" w:rsidR="00A11A4C" w:rsidRPr="001B0386" w:rsidRDefault="00A11A4C" w:rsidP="00A11A4C">
      <w:pPr>
        <w:shd w:val="clear" w:color="auto" w:fill="FFFFFF"/>
        <w:spacing w:after="120" w:line="234" w:lineRule="atLeast"/>
        <w:ind w:firstLine="567"/>
        <w:jc w:val="both"/>
        <w:rPr>
          <w:b/>
          <w:bCs/>
          <w:sz w:val="26"/>
          <w:lang w:val="vi-VN"/>
        </w:rPr>
      </w:pPr>
      <w:r>
        <w:rPr>
          <w:b/>
          <w:bCs/>
          <w:sz w:val="26"/>
          <w:lang w:val="vi-VN"/>
        </w:rPr>
        <w:t>1.</w:t>
      </w:r>
      <w:r>
        <w:rPr>
          <w:b/>
          <w:bCs/>
          <w:sz w:val="26"/>
        </w:rPr>
        <w:t>9</w:t>
      </w:r>
      <w:r w:rsidRPr="001B0386">
        <w:rPr>
          <w:b/>
          <w:bCs/>
          <w:sz w:val="26"/>
          <w:lang w:val="vi-VN"/>
        </w:rPr>
        <w:t xml:space="preserve">. Căn cứ pháp lý của thủ tục hành chính </w:t>
      </w:r>
    </w:p>
    <w:p w14:paraId="2D0EC15A" w14:textId="77777777" w:rsidR="00A11A4C" w:rsidRPr="001B0386" w:rsidRDefault="00A11A4C" w:rsidP="00A11A4C">
      <w:pPr>
        <w:spacing w:before="120" w:after="120"/>
        <w:ind w:firstLine="567"/>
        <w:jc w:val="both"/>
        <w:rPr>
          <w:sz w:val="26"/>
          <w:lang w:val="vi-VN"/>
        </w:rPr>
      </w:pPr>
      <w:r w:rsidRPr="001B0386">
        <w:rPr>
          <w:sz w:val="26"/>
          <w:lang w:val="vi-VN"/>
        </w:rPr>
        <w:t xml:space="preserve">- Luật thể dục, thể thao số 77/2006/QH11 ngày 29/11/2006. </w:t>
      </w:r>
    </w:p>
    <w:p w14:paraId="2A1C74A9" w14:textId="77777777" w:rsidR="00A11A4C" w:rsidRPr="001B0386" w:rsidRDefault="00A11A4C" w:rsidP="00A11A4C">
      <w:pPr>
        <w:overflowPunct w:val="0"/>
        <w:spacing w:before="120" w:after="120"/>
        <w:ind w:firstLine="567"/>
        <w:jc w:val="both"/>
        <w:rPr>
          <w:sz w:val="26"/>
          <w:lang w:val="vi-VN"/>
        </w:rPr>
      </w:pPr>
      <w:r w:rsidRPr="001B0386">
        <w:rPr>
          <w:sz w:val="26"/>
          <w:lang w:val="vi-VN"/>
        </w:rPr>
        <w:t xml:space="preserve">- Nghị định số 112/2007/NĐ-CP ngày 26/6/2007 của Chính phủ  quy định chi tiết và hướng dẫn thi hành một số điều của Luật Thế dục, Thể thao. </w:t>
      </w:r>
    </w:p>
    <w:p w14:paraId="20B43E81" w14:textId="77777777" w:rsidR="00A11A4C" w:rsidRPr="001B0386" w:rsidRDefault="00A11A4C" w:rsidP="00A11A4C">
      <w:pPr>
        <w:overflowPunct w:val="0"/>
        <w:spacing w:before="120" w:after="120"/>
        <w:ind w:firstLine="567"/>
        <w:jc w:val="both"/>
        <w:rPr>
          <w:sz w:val="26"/>
          <w:lang w:val="de-DE"/>
        </w:rPr>
      </w:pPr>
      <w:r w:rsidRPr="001B0386">
        <w:rPr>
          <w:sz w:val="26"/>
          <w:lang w:val="vi-VN"/>
        </w:rPr>
        <w:t xml:space="preserve">- Thông tư số 18/2011/TT-BVHTTDL ngày 02 tháng 12 năm 2011 của Bộ trưởng Bộ Văn hoá, Thể thao và Du lịch quy định mẫu về tổ chức và hoạt động của câu lạc bộ thể thao cơ sở. </w:t>
      </w:r>
    </w:p>
    <w:p w14:paraId="3DCE9CCD" w14:textId="77777777" w:rsidR="00A11A4C" w:rsidRPr="001B0386" w:rsidRDefault="00A11A4C" w:rsidP="00A11A4C">
      <w:pPr>
        <w:autoSpaceDE w:val="0"/>
        <w:autoSpaceDN w:val="0"/>
        <w:adjustRightInd w:val="0"/>
        <w:spacing w:before="120" w:after="160" w:line="254" w:lineRule="auto"/>
        <w:ind w:firstLine="567"/>
        <w:jc w:val="both"/>
        <w:rPr>
          <w:b/>
          <w:sz w:val="26"/>
        </w:rPr>
      </w:pPr>
      <w:r w:rsidRPr="001B0386">
        <w:rPr>
          <w:b/>
          <w:sz w:val="26"/>
          <w:lang w:val="nl-NL"/>
        </w:rPr>
        <w:t>1.10. Lưu hồ sơ (ISO)</w:t>
      </w:r>
      <w:r w:rsidRPr="001B0386">
        <w:rPr>
          <w:b/>
          <w:sz w:val="26"/>
          <w:lang w:val="vi-VN"/>
        </w:rPr>
        <w:t>:</w:t>
      </w:r>
    </w:p>
    <w:tbl>
      <w:tblPr>
        <w:tblpPr w:leftFromText="180" w:rightFromText="180" w:vertAnchor="text" w:tblpY="1"/>
        <w:tblOverlap w:val="neve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2124"/>
        <w:gridCol w:w="1986"/>
      </w:tblGrid>
      <w:tr w:rsidR="00A11A4C" w:rsidRPr="001B0386" w14:paraId="4EDDE2F1" w14:textId="77777777" w:rsidTr="00A11A4C">
        <w:trPr>
          <w:trHeight w:val="517"/>
        </w:trPr>
        <w:tc>
          <w:tcPr>
            <w:tcW w:w="2928" w:type="pct"/>
            <w:tcBorders>
              <w:top w:val="single" w:sz="4" w:space="0" w:color="auto"/>
              <w:left w:val="single" w:sz="4" w:space="0" w:color="auto"/>
              <w:bottom w:val="single" w:sz="4" w:space="0" w:color="auto"/>
              <w:right w:val="single" w:sz="4" w:space="0" w:color="auto"/>
            </w:tcBorders>
            <w:vAlign w:val="center"/>
            <w:hideMark/>
          </w:tcPr>
          <w:p w14:paraId="3A623851" w14:textId="77777777" w:rsidR="00A11A4C" w:rsidRPr="001B0386" w:rsidRDefault="00A11A4C" w:rsidP="00786CCA">
            <w:pPr>
              <w:spacing w:before="40" w:after="40"/>
              <w:jc w:val="center"/>
              <w:rPr>
                <w:sz w:val="26"/>
                <w:lang w:val="nl-NL"/>
              </w:rPr>
            </w:pPr>
            <w:r w:rsidRPr="001B0386">
              <w:rPr>
                <w:b/>
                <w:bCs/>
                <w:sz w:val="26"/>
                <w:lang w:val="nl-NL"/>
              </w:rPr>
              <w:t>Thành phần hồ sơ lưu</w:t>
            </w:r>
          </w:p>
        </w:tc>
        <w:tc>
          <w:tcPr>
            <w:tcW w:w="1071" w:type="pct"/>
            <w:tcBorders>
              <w:top w:val="single" w:sz="4" w:space="0" w:color="auto"/>
              <w:left w:val="single" w:sz="4" w:space="0" w:color="auto"/>
              <w:bottom w:val="single" w:sz="4" w:space="0" w:color="auto"/>
              <w:right w:val="single" w:sz="4" w:space="0" w:color="auto"/>
            </w:tcBorders>
            <w:vAlign w:val="center"/>
            <w:hideMark/>
          </w:tcPr>
          <w:p w14:paraId="65175F14" w14:textId="77777777" w:rsidR="00A11A4C" w:rsidRPr="001B0386" w:rsidRDefault="00A11A4C" w:rsidP="00786CCA">
            <w:pPr>
              <w:spacing w:before="40" w:after="40"/>
              <w:jc w:val="center"/>
              <w:rPr>
                <w:b/>
                <w:sz w:val="26"/>
                <w:lang w:val="nl-NL"/>
              </w:rPr>
            </w:pPr>
            <w:r w:rsidRPr="001B0386">
              <w:rPr>
                <w:b/>
                <w:sz w:val="26"/>
                <w:lang w:val="nl-NL"/>
              </w:rPr>
              <w:t>Bộ phận lưu trữ</w:t>
            </w:r>
          </w:p>
        </w:tc>
        <w:tc>
          <w:tcPr>
            <w:tcW w:w="1001" w:type="pct"/>
            <w:tcBorders>
              <w:top w:val="single" w:sz="4" w:space="0" w:color="auto"/>
              <w:left w:val="single" w:sz="4" w:space="0" w:color="auto"/>
              <w:bottom w:val="single" w:sz="4" w:space="0" w:color="auto"/>
              <w:right w:val="single" w:sz="4" w:space="0" w:color="auto"/>
            </w:tcBorders>
            <w:vAlign w:val="center"/>
            <w:hideMark/>
          </w:tcPr>
          <w:p w14:paraId="4CA7726F" w14:textId="77777777" w:rsidR="00A11A4C" w:rsidRPr="001B0386" w:rsidRDefault="00A11A4C" w:rsidP="00786CCA">
            <w:pPr>
              <w:spacing w:before="40" w:after="40"/>
              <w:jc w:val="center"/>
              <w:rPr>
                <w:sz w:val="26"/>
                <w:lang w:val="nl-NL"/>
              </w:rPr>
            </w:pPr>
            <w:r w:rsidRPr="001B0386">
              <w:rPr>
                <w:b/>
                <w:bCs/>
                <w:sz w:val="26"/>
                <w:lang w:val="nl-NL"/>
              </w:rPr>
              <w:t>Thời gian lưu</w:t>
            </w:r>
          </w:p>
        </w:tc>
      </w:tr>
      <w:tr w:rsidR="00A11A4C" w:rsidRPr="001B0386" w14:paraId="77145409" w14:textId="77777777" w:rsidTr="00A11A4C">
        <w:trPr>
          <w:trHeight w:val="517"/>
        </w:trPr>
        <w:tc>
          <w:tcPr>
            <w:tcW w:w="2928" w:type="pct"/>
            <w:tcBorders>
              <w:top w:val="single" w:sz="4" w:space="0" w:color="auto"/>
              <w:left w:val="single" w:sz="4" w:space="0" w:color="auto"/>
              <w:bottom w:val="single" w:sz="4" w:space="0" w:color="auto"/>
              <w:right w:val="single" w:sz="4" w:space="0" w:color="auto"/>
            </w:tcBorders>
            <w:vAlign w:val="center"/>
            <w:hideMark/>
          </w:tcPr>
          <w:p w14:paraId="3158107E" w14:textId="77777777" w:rsidR="00A11A4C" w:rsidRPr="001B0386" w:rsidRDefault="00A11A4C" w:rsidP="00786CCA">
            <w:pPr>
              <w:spacing w:before="40" w:after="40"/>
              <w:rPr>
                <w:sz w:val="26"/>
                <w:lang w:val="nl-NL"/>
              </w:rPr>
            </w:pPr>
            <w:r w:rsidRPr="001B0386">
              <w:rPr>
                <w:sz w:val="26"/>
                <w:lang w:val="nl-NL"/>
              </w:rPr>
              <w:t>- Như mục 1.2;</w:t>
            </w:r>
          </w:p>
          <w:p w14:paraId="1A7D7C8E" w14:textId="77777777" w:rsidR="00A11A4C" w:rsidRPr="001B0386" w:rsidRDefault="00A11A4C" w:rsidP="00786CCA">
            <w:pPr>
              <w:spacing w:before="40" w:after="40"/>
              <w:contextualSpacing/>
              <w:jc w:val="both"/>
              <w:rPr>
                <w:sz w:val="26"/>
                <w:lang w:val="nl-NL"/>
              </w:rPr>
            </w:pPr>
            <w:r w:rsidRPr="001B0386">
              <w:rPr>
                <w:sz w:val="26"/>
                <w:lang w:val="nl-NL"/>
              </w:rPr>
              <w:t>- Kết quả giải quyết TTHC hoặc Văn bản trả lời của đơn vị đối với hồ sơ không đáp ứng yêu cầu, điều kiện.</w:t>
            </w:r>
          </w:p>
          <w:p w14:paraId="5B2011B3" w14:textId="77777777" w:rsidR="00A11A4C" w:rsidRPr="001B0386" w:rsidRDefault="00A11A4C" w:rsidP="00786CCA">
            <w:pPr>
              <w:spacing w:before="40" w:after="40"/>
              <w:rPr>
                <w:sz w:val="26"/>
                <w:lang w:val="nl-NL"/>
              </w:rPr>
            </w:pPr>
            <w:r w:rsidRPr="001B0386">
              <w:rPr>
                <w:sz w:val="26"/>
                <w:lang w:val="nl-NL"/>
              </w:rPr>
              <w:t>- Hồ sơ thẩm định (nếu có)</w:t>
            </w:r>
          </w:p>
          <w:p w14:paraId="7853F01E" w14:textId="77777777" w:rsidR="00A11A4C" w:rsidRPr="001B0386" w:rsidRDefault="00A11A4C" w:rsidP="00786CCA">
            <w:pPr>
              <w:spacing w:before="40" w:after="40"/>
              <w:rPr>
                <w:sz w:val="26"/>
                <w:lang w:val="nl-NL"/>
              </w:rPr>
            </w:pPr>
            <w:r w:rsidRPr="001B0386">
              <w:rPr>
                <w:sz w:val="26"/>
                <w:lang w:val="nl-NL"/>
              </w:rPr>
              <w:t>- Văn bản trình cơ quan cấp trên (nếu có)</w:t>
            </w:r>
          </w:p>
        </w:tc>
        <w:tc>
          <w:tcPr>
            <w:tcW w:w="1071" w:type="pct"/>
            <w:tcBorders>
              <w:top w:val="single" w:sz="4" w:space="0" w:color="auto"/>
              <w:left w:val="single" w:sz="4" w:space="0" w:color="auto"/>
              <w:bottom w:val="single" w:sz="4" w:space="0" w:color="auto"/>
              <w:right w:val="single" w:sz="4" w:space="0" w:color="auto"/>
            </w:tcBorders>
            <w:vAlign w:val="center"/>
            <w:hideMark/>
          </w:tcPr>
          <w:p w14:paraId="472FA4E9" w14:textId="77777777" w:rsidR="00A11A4C" w:rsidRPr="001B0386" w:rsidRDefault="00A11A4C" w:rsidP="00786CCA">
            <w:pPr>
              <w:spacing w:before="40" w:after="40"/>
              <w:jc w:val="both"/>
              <w:rPr>
                <w:sz w:val="26"/>
                <w:lang w:val="nl-NL"/>
              </w:rPr>
            </w:pPr>
            <w:r w:rsidRPr="001B0386">
              <w:rPr>
                <w:sz w:val="26"/>
                <w:lang w:val="nl-NL"/>
              </w:rPr>
              <w:t>Ủy ban nhân dân cấp xã</w:t>
            </w:r>
          </w:p>
        </w:tc>
        <w:tc>
          <w:tcPr>
            <w:tcW w:w="1001" w:type="pct"/>
            <w:vMerge w:val="restart"/>
            <w:tcBorders>
              <w:top w:val="single" w:sz="4" w:space="0" w:color="auto"/>
              <w:left w:val="single" w:sz="4" w:space="0" w:color="auto"/>
              <w:bottom w:val="single" w:sz="4" w:space="0" w:color="auto"/>
              <w:right w:val="single" w:sz="4" w:space="0" w:color="auto"/>
            </w:tcBorders>
            <w:vAlign w:val="center"/>
          </w:tcPr>
          <w:p w14:paraId="09D65BC9" w14:textId="77777777" w:rsidR="00A11A4C" w:rsidRPr="001B0386" w:rsidRDefault="00A11A4C" w:rsidP="00786CCA">
            <w:pPr>
              <w:spacing w:before="40" w:after="40"/>
              <w:jc w:val="center"/>
              <w:rPr>
                <w:sz w:val="26"/>
                <w:lang w:val="nl-NL"/>
              </w:rPr>
            </w:pPr>
            <w:r w:rsidRPr="001B0386">
              <w:rPr>
                <w:sz w:val="26"/>
                <w:lang w:val="nl-NL"/>
              </w:rPr>
              <w:t>20 năm</w:t>
            </w:r>
          </w:p>
          <w:p w14:paraId="7F8BD906" w14:textId="77777777" w:rsidR="00A11A4C" w:rsidRPr="001B0386" w:rsidRDefault="00A11A4C" w:rsidP="00786CCA">
            <w:pPr>
              <w:spacing w:before="40" w:after="40"/>
              <w:jc w:val="both"/>
              <w:rPr>
                <w:sz w:val="26"/>
                <w:lang w:val="nl-NL"/>
              </w:rPr>
            </w:pPr>
          </w:p>
          <w:p w14:paraId="3311C56C" w14:textId="77777777" w:rsidR="00A11A4C" w:rsidRPr="001B0386" w:rsidRDefault="00A11A4C" w:rsidP="00786CCA">
            <w:pPr>
              <w:spacing w:before="40" w:after="40"/>
              <w:jc w:val="both"/>
              <w:rPr>
                <w:sz w:val="26"/>
                <w:lang w:val="nl-NL"/>
              </w:rPr>
            </w:pPr>
          </w:p>
          <w:p w14:paraId="4BCF9F05" w14:textId="77777777" w:rsidR="00A11A4C" w:rsidRPr="001B0386" w:rsidRDefault="00A11A4C" w:rsidP="00786CCA">
            <w:pPr>
              <w:spacing w:before="40" w:after="40"/>
              <w:jc w:val="both"/>
              <w:rPr>
                <w:sz w:val="26"/>
                <w:lang w:val="nl-NL"/>
              </w:rPr>
            </w:pPr>
            <w:r w:rsidRPr="001B0386">
              <w:rPr>
                <w:sz w:val="26"/>
                <w:lang w:val="nl-NL"/>
              </w:rPr>
              <w:t>Lưu trữ theo quy định hiện hành</w:t>
            </w:r>
          </w:p>
        </w:tc>
      </w:tr>
      <w:tr w:rsidR="00A11A4C" w:rsidRPr="001B0386" w14:paraId="26413650" w14:textId="77777777" w:rsidTr="00A11A4C">
        <w:trPr>
          <w:trHeight w:val="517"/>
        </w:trPr>
        <w:tc>
          <w:tcPr>
            <w:tcW w:w="2928" w:type="pct"/>
            <w:tcBorders>
              <w:top w:val="single" w:sz="4" w:space="0" w:color="auto"/>
              <w:left w:val="single" w:sz="4" w:space="0" w:color="auto"/>
              <w:bottom w:val="single" w:sz="4" w:space="0" w:color="auto"/>
              <w:right w:val="single" w:sz="4" w:space="0" w:color="auto"/>
            </w:tcBorders>
            <w:vAlign w:val="center"/>
            <w:hideMark/>
          </w:tcPr>
          <w:p w14:paraId="61E8D993" w14:textId="77777777" w:rsidR="00A11A4C" w:rsidRPr="001B0386" w:rsidRDefault="00A11A4C" w:rsidP="00786CCA">
            <w:pPr>
              <w:tabs>
                <w:tab w:val="left" w:pos="709"/>
              </w:tabs>
              <w:spacing w:before="120"/>
              <w:jc w:val="both"/>
              <w:rPr>
                <w:sz w:val="26"/>
                <w:lang w:val="nl-NL"/>
              </w:rPr>
            </w:pPr>
            <w:r w:rsidRPr="001B0386">
              <w:rPr>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B0386">
              <w:rPr>
                <w:bCs/>
                <w:sz w:val="26"/>
                <w:lang w:val="nl-NL"/>
              </w:rPr>
              <w:t>về thực hiện cơ chế một cửa, một cửa liên thông</w:t>
            </w:r>
            <w:r w:rsidRPr="001B0386">
              <w:rPr>
                <w:b/>
                <w:bCs/>
                <w:sz w:val="26"/>
                <w:lang w:val="nl-NL"/>
              </w:rPr>
              <w:t xml:space="preserve"> </w:t>
            </w:r>
            <w:r w:rsidRPr="001B0386">
              <w:rPr>
                <w:bCs/>
                <w:sz w:val="26"/>
                <w:lang w:val="nl-NL"/>
              </w:rPr>
              <w:t>trong giải quyết thủ tục hành chính</w:t>
            </w:r>
            <w:r w:rsidRPr="001B0386">
              <w:rPr>
                <w:sz w:val="26"/>
                <w:lang w:val="nl-NL"/>
              </w:rPr>
              <w:t xml:space="preserve">. </w:t>
            </w:r>
          </w:p>
        </w:tc>
        <w:tc>
          <w:tcPr>
            <w:tcW w:w="1071" w:type="pct"/>
            <w:tcBorders>
              <w:top w:val="single" w:sz="4" w:space="0" w:color="auto"/>
              <w:left w:val="single" w:sz="4" w:space="0" w:color="auto"/>
              <w:bottom w:val="single" w:sz="4" w:space="0" w:color="auto"/>
              <w:right w:val="single" w:sz="4" w:space="0" w:color="auto"/>
            </w:tcBorders>
            <w:vAlign w:val="center"/>
            <w:hideMark/>
          </w:tcPr>
          <w:p w14:paraId="3CEFC36E" w14:textId="77777777" w:rsidR="00A11A4C" w:rsidRPr="001B0386" w:rsidRDefault="00A11A4C" w:rsidP="00786CCA">
            <w:pPr>
              <w:spacing w:before="40" w:after="40"/>
              <w:jc w:val="both"/>
              <w:rPr>
                <w:sz w:val="26"/>
                <w:lang w:val="nl-NL"/>
              </w:rPr>
            </w:pPr>
            <w:r w:rsidRPr="001B0386">
              <w:rPr>
                <w:rFonts w:eastAsia="Calibri"/>
                <w:spacing w:val="-4"/>
                <w:sz w:val="26"/>
                <w:lang w:val="nl-NL"/>
              </w:rPr>
              <w:t>Bộ phận tiếp nhận và trả kết quả</w:t>
            </w:r>
          </w:p>
        </w:tc>
        <w:tc>
          <w:tcPr>
            <w:tcW w:w="1001" w:type="pct"/>
            <w:vMerge/>
            <w:tcBorders>
              <w:top w:val="single" w:sz="4" w:space="0" w:color="auto"/>
              <w:left w:val="single" w:sz="4" w:space="0" w:color="auto"/>
              <w:bottom w:val="single" w:sz="4" w:space="0" w:color="auto"/>
              <w:right w:val="single" w:sz="4" w:space="0" w:color="auto"/>
            </w:tcBorders>
            <w:vAlign w:val="center"/>
            <w:hideMark/>
          </w:tcPr>
          <w:p w14:paraId="5529236F" w14:textId="77777777" w:rsidR="00A11A4C" w:rsidRPr="001B0386" w:rsidRDefault="00A11A4C" w:rsidP="00786CCA">
            <w:pPr>
              <w:rPr>
                <w:sz w:val="26"/>
                <w:lang w:val="nl-NL"/>
              </w:rPr>
            </w:pPr>
          </w:p>
        </w:tc>
      </w:tr>
    </w:tbl>
    <w:p w14:paraId="2ECD5E80" w14:textId="77777777" w:rsidR="00A11A4C" w:rsidRPr="00516CDF" w:rsidRDefault="00A11A4C" w:rsidP="00A11A4C">
      <w:pPr>
        <w:pStyle w:val="Heading2"/>
      </w:pPr>
    </w:p>
    <w:p w14:paraId="05B0806F" w14:textId="77777777" w:rsidR="0026458B" w:rsidRDefault="0026458B"/>
    <w:sectPr w:rsidR="0026458B" w:rsidSect="00663925">
      <w:footerReference w:type="even" r:id="rId5"/>
      <w:footerReference w:type="default" r:id="rId6"/>
      <w:pgSz w:w="11900" w:h="16840" w:code="9"/>
      <w:pgMar w:top="1440" w:right="1440" w:bottom="1440" w:left="144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1A43" w14:textId="77777777" w:rsidR="00000000" w:rsidRDefault="00000000" w:rsidP="000C57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14:paraId="338F33F0" w14:textId="77777777" w:rsidR="00000000" w:rsidRDefault="00000000" w:rsidP="000C57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24F4" w14:textId="77777777" w:rsidR="00000000" w:rsidRDefault="00000000" w:rsidP="000C57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57</w:t>
    </w:r>
    <w:r>
      <w:rPr>
        <w:rStyle w:val="PageNumber"/>
      </w:rPr>
      <w:fldChar w:fldCharType="end"/>
    </w:r>
  </w:p>
  <w:p w14:paraId="1FFCADD6" w14:textId="77777777" w:rsidR="00000000" w:rsidRDefault="00000000" w:rsidP="000C579D">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A4C"/>
    <w:rsid w:val="001E17BA"/>
    <w:rsid w:val="0026458B"/>
    <w:rsid w:val="00A1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2956"/>
  <w15:chartTrackingRefBased/>
  <w15:docId w15:val="{E4F14BDC-0571-4AE5-898A-0789F24A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A4C"/>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iPriority w:val="9"/>
    <w:unhideWhenUsed/>
    <w:qFormat/>
    <w:rsid w:val="00A11A4C"/>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1A4C"/>
    <w:rPr>
      <w:rFonts w:asciiTheme="majorHAnsi" w:eastAsiaTheme="majorEastAsia" w:hAnsiTheme="majorHAnsi" w:cstheme="majorBidi"/>
      <w:b/>
      <w:bCs/>
      <w:color w:val="4472C4" w:themeColor="accent1"/>
      <w:kern w:val="0"/>
      <w:sz w:val="26"/>
      <w:szCs w:val="26"/>
      <w14:ligatures w14:val="none"/>
    </w:rPr>
  </w:style>
  <w:style w:type="character" w:styleId="PageNumber">
    <w:name w:val="page number"/>
    <w:basedOn w:val="DefaultParagraphFont"/>
    <w:rsid w:val="00A11A4C"/>
  </w:style>
  <w:style w:type="paragraph" w:styleId="Footer">
    <w:name w:val="footer"/>
    <w:basedOn w:val="Normal"/>
    <w:link w:val="FooterChar"/>
    <w:uiPriority w:val="99"/>
    <w:rsid w:val="00A11A4C"/>
    <w:pPr>
      <w:tabs>
        <w:tab w:val="center" w:pos="4320"/>
        <w:tab w:val="right" w:pos="8640"/>
      </w:tabs>
    </w:pPr>
    <w:rPr>
      <w:sz w:val="20"/>
      <w:szCs w:val="20"/>
    </w:rPr>
  </w:style>
  <w:style w:type="character" w:customStyle="1" w:styleId="FooterChar">
    <w:name w:val="Footer Char"/>
    <w:basedOn w:val="DefaultParagraphFont"/>
    <w:link w:val="Footer"/>
    <w:uiPriority w:val="99"/>
    <w:rsid w:val="00A11A4C"/>
    <w:rPr>
      <w:rFonts w:ascii="Times New Roman" w:eastAsia="Times New Roman" w:hAnsi="Times New Roman" w:cs="Times New Roman"/>
      <w:kern w:val="0"/>
      <w:sz w:val="20"/>
      <w:szCs w:val="20"/>
      <w14:ligatures w14:val="none"/>
    </w:rPr>
  </w:style>
  <w:style w:type="table" w:styleId="TableGrid">
    <w:name w:val="Table Grid"/>
    <w:basedOn w:val="TableNormal"/>
    <w:uiPriority w:val="59"/>
    <w:rsid w:val="00A11A4C"/>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11A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810</Words>
  <Characters>4622</Characters>
  <Application>Microsoft Office Word</Application>
  <DocSecurity>0</DocSecurity>
  <Lines>38</Lines>
  <Paragraphs>10</Paragraphs>
  <ScaleCrop>false</ScaleCrop>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2023-10-11T01:15:00Z</dcterms:created>
  <dcterms:modified xsi:type="dcterms:W3CDTF">2023-10-11T01:17:00Z</dcterms:modified>
</cp:coreProperties>
</file>